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200"/>
        <w:rPr>
          <w:rFonts w:ascii="Calibri" w:hAnsi="Calibri" w:eastAsia="Calibri" w:cs="Calibri"/>
          <w:color w:val="000000"/>
          <w:sz w:val="22"/>
          <w:szCs w:val="22"/>
        </w:rPr>
      </w:pPr>
      <w:r>
        <w:rPr>
          <w:rFonts w:eastAsia="Times New Roman" w:cs="Times New Roman"/>
          <w:b/>
          <w:color w:val="000000"/>
          <w:sz w:val="32"/>
          <w:szCs w:val="32"/>
        </w:rPr>
        <w:t>РЕПУБЛИКА СРБИЈА</w:t>
      </w:r>
    </w:p>
    <w:p>
      <w:pPr>
        <w:pStyle w:val="normal1"/>
        <w:spacing w:lineRule="auto" w:line="240" w:before="0" w:after="200"/>
        <w:rPr>
          <w:rFonts w:ascii="Calibri" w:hAnsi="Calibri" w:eastAsia="Calibri" w:cs="Calibri"/>
          <w:color w:val="000000"/>
          <w:sz w:val="22"/>
          <w:szCs w:val="22"/>
        </w:rPr>
      </w:pPr>
      <w:r>
        <w:rPr>
          <w:rFonts w:eastAsia="Times New Roman" w:cs="Times New Roman"/>
          <w:b/>
          <w:color w:val="000000"/>
          <w:sz w:val="32"/>
          <w:szCs w:val="32"/>
        </w:rPr>
        <w:t>ОСНОВНА ШКОЛА ,,ИВО ЛОЛА РИБАР"</w:t>
      </w:r>
    </w:p>
    <w:p>
      <w:pPr>
        <w:pStyle w:val="normal1"/>
        <w:spacing w:lineRule="auto" w:line="240" w:before="0" w:after="200"/>
        <w:rPr>
          <w:rFonts w:ascii="Calibri" w:hAnsi="Calibri" w:eastAsia="Calibri" w:cs="Calibri"/>
          <w:color w:val="000000"/>
          <w:sz w:val="22"/>
          <w:szCs w:val="22"/>
        </w:rPr>
      </w:pPr>
      <w:r>
        <w:rPr>
          <w:rFonts w:eastAsia="Times New Roman" w:cs="Times New Roman"/>
          <w:b/>
          <w:color w:val="000000"/>
          <w:sz w:val="32"/>
          <w:szCs w:val="32"/>
        </w:rPr>
        <w:t>ВЕЛИКО ГРАДИШТЕ</w:t>
      </w:r>
    </w:p>
    <w:p>
      <w:pPr>
        <w:pStyle w:val="normal1"/>
        <w:spacing w:lineRule="auto" w:line="240" w:before="0" w:after="200"/>
        <w:rPr>
          <w:rFonts w:ascii="Calibri" w:hAnsi="Calibri" w:eastAsia="Calibri" w:cs="Calibri"/>
          <w:color w:val="000000"/>
          <w:sz w:val="22"/>
          <w:szCs w:val="22"/>
        </w:rPr>
      </w:pPr>
      <w:bookmarkStart w:id="0" w:name="_heading=h.gjdgxs"/>
      <w:bookmarkEnd w:id="0"/>
      <w:r>
        <w:rPr>
          <w:rFonts w:eastAsia="Times New Roman" w:cs="Times New Roman"/>
          <w:b/>
          <w:color w:val="000000"/>
          <w:sz w:val="32"/>
          <w:szCs w:val="32"/>
        </w:rPr>
        <w:t>ТЕЛ/ФАКС: 012/7662-132</w:t>
      </w:r>
    </w:p>
    <w:p>
      <w:pPr>
        <w:pStyle w:val="normal1"/>
        <w:spacing w:lineRule="auto" w:line="240" w:before="0" w:after="200"/>
        <w:rPr>
          <w:rFonts w:eastAsia="Times New Roman" w:cs="Times New Roman"/>
          <w:b/>
          <w:color w:val="000000"/>
          <w:sz w:val="32"/>
          <w:szCs w:val="32"/>
        </w:rPr>
      </w:pPr>
      <w:r>
        <w:rPr/>
        <w:drawing>
          <wp:inline distT="0" distB="0" distL="0" distR="0">
            <wp:extent cx="2964815" cy="28860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2964815" cy="2886075"/>
                    </a:xfrm>
                    <a:prstGeom prst="rect">
                      <a:avLst/>
                    </a:prstGeom>
                    <a:noFill/>
                  </pic:spPr>
                </pic:pic>
              </a:graphicData>
            </a:graphic>
          </wp:inline>
        </w:drawing>
      </w:r>
    </w:p>
    <w:p>
      <w:pPr>
        <w:pStyle w:val="normal1"/>
        <w:spacing w:lineRule="auto" w:line="240" w:before="0" w:after="200"/>
        <w:rPr>
          <w:rFonts w:ascii="Calibri" w:hAnsi="Calibri" w:eastAsia="Calibri" w:cs="Calibri"/>
          <w:color w:val="000000"/>
          <w:sz w:val="22"/>
          <w:szCs w:val="22"/>
        </w:rPr>
      </w:pPr>
      <w:r>
        <w:rPr>
          <w:rFonts w:eastAsia="Times New Roman" w:cs="Times New Roman"/>
          <w:b/>
          <w:color w:val="000000"/>
          <w:sz w:val="72"/>
          <w:szCs w:val="72"/>
        </w:rPr>
        <w:t>ШКОЛСКИ ПРОГРАМ</w:t>
      </w:r>
    </w:p>
    <w:p>
      <w:pPr>
        <w:pStyle w:val="normal1"/>
        <w:spacing w:lineRule="auto" w:line="240" w:before="0" w:after="200"/>
        <w:rPr>
          <w:rFonts w:ascii="Calibri" w:hAnsi="Calibri" w:eastAsia="Calibri" w:cs="Calibri"/>
          <w:color w:val="000000"/>
          <w:sz w:val="22"/>
          <w:szCs w:val="22"/>
        </w:rPr>
      </w:pPr>
      <w:r>
        <w:rPr>
          <w:rFonts w:eastAsia="Times New Roman" w:cs="Times New Roman"/>
          <w:b/>
          <w:color w:val="000000"/>
          <w:sz w:val="32"/>
          <w:szCs w:val="32"/>
        </w:rPr>
        <w:t>ЗА ПЕРИОД ОД ШКОЛСКЕ 2025/2026. ДО 2028/2029. ГОДИНЕ</w:t>
      </w:r>
    </w:p>
    <w:tbl>
      <w:tblPr>
        <w:tblStyle w:val="TableNormal"/>
        <w:tblW w:w="14570" w:type="dxa"/>
        <w:jc w:val="left"/>
        <w:tblInd w:w="0" w:type="dxa"/>
        <w:tblLayout w:type="fixed"/>
        <w:tblCellMar>
          <w:top w:w="0" w:type="dxa"/>
          <w:left w:w="108" w:type="dxa"/>
          <w:bottom w:w="0" w:type="dxa"/>
          <w:right w:w="108" w:type="dxa"/>
        </w:tblCellMar>
        <w:tblLook w:val="0000" w:firstRow="0" w:noVBand="0" w:lastRow="0" w:firstColumn="0" w:lastColumn="0" w:noHBand="0"/>
      </w:tblPr>
      <w:tblGrid>
        <w:gridCol w:w="12585"/>
        <w:gridCol w:w="1985"/>
      </w:tblGrid>
      <w:tr>
        <w:trPr/>
        <w:tc>
          <w:tcPr>
            <w:tcW w:w="12585" w:type="dxa"/>
            <w:tcBorders>
              <w:top w:val="single" w:sz="16" w:space="0" w:color="000000"/>
              <w:bottom w:val="single" w:sz="6" w:space="0" w:color="000000"/>
            </w:tcBorders>
            <w:shd w:color="auto" w:fill="auto" w:val="clear"/>
          </w:tcPr>
          <w:p>
            <w:pPr>
              <w:pStyle w:val="normal1"/>
              <w:widowControl w:val="false"/>
              <w:suppressAutoHyphens w:val="true"/>
              <w:spacing w:lineRule="auto" w:line="240" w:before="0" w:after="0"/>
              <w:jc w:val="left"/>
              <w:rPr>
                <w:rFonts w:ascii="Liberation Serif" w:hAnsi="Liberation Serif" w:eastAsia="Liberation Serif" w:cs="Liberation Serif"/>
                <w:color w:val="000000"/>
              </w:rPr>
            </w:pPr>
            <w:r>
              <w:rPr>
                <w:rFonts w:eastAsia="Times New Roman" w:cs="Times New Roman"/>
                <w:b/>
                <w:color w:val="000000"/>
                <w:kern w:val="0"/>
                <w:sz w:val="24"/>
                <w:szCs w:val="24"/>
                <w:lang w:val="sr-Latn-RS" w:eastAsia="zh-CN" w:bidi="hi-IN"/>
              </w:rPr>
              <w:t>САДРЖАЈ</w:t>
            </w:r>
          </w:p>
        </w:tc>
        <w:tc>
          <w:tcPr>
            <w:tcW w:w="1985" w:type="dxa"/>
            <w:tcBorders>
              <w:top w:val="single" w:sz="16" w:space="0" w:color="000000"/>
              <w:bottom w:val="single" w:sz="6" w:space="0" w:color="000000"/>
            </w:tcBorders>
            <w:shd w:color="auto" w:fill="auto" w:val="clear"/>
          </w:tcPr>
          <w:p>
            <w:pPr>
              <w:pStyle w:val="normal1"/>
              <w:widowControl w:val="false"/>
              <w:suppressAutoHyphens w:val="true"/>
              <w:spacing w:lineRule="auto" w:line="240" w:before="0" w:after="0"/>
              <w:jc w:val="left"/>
              <w:rPr>
                <w:rFonts w:ascii="Liberation Serif" w:hAnsi="Liberation Serif" w:eastAsia="Liberation Serif" w:cs="Liberation Serif"/>
                <w:color w:val="000000"/>
              </w:rPr>
            </w:pPr>
            <w:r>
              <w:rPr>
                <w:rFonts w:eastAsia="Times New Roman" w:cs="Times New Roman"/>
                <w:b/>
                <w:color w:val="000000"/>
                <w:kern w:val="0"/>
                <w:sz w:val="24"/>
                <w:szCs w:val="24"/>
                <w:lang w:val="sr-Latn-RS" w:eastAsia="zh-CN" w:bidi="hi-IN"/>
              </w:rPr>
              <w:t>СТРАНА</w:t>
            </w:r>
          </w:p>
        </w:tc>
      </w:tr>
      <w:tr>
        <w:trPr/>
        <w:tc>
          <w:tcPr>
            <w:tcW w:w="12585" w:type="dxa"/>
            <w:tcBorders>
              <w:bottom w:val="single" w:sz="6" w:space="0" w:color="808080"/>
            </w:tcBorders>
            <w:shd w:color="auto" w:fill="EEEEEE" w:val="clear"/>
          </w:tcPr>
          <w:p>
            <w:pPr>
              <w:pStyle w:val="Normal"/>
              <w:widowControl/>
              <w:spacing w:before="240" w:after="0"/>
              <w:jc w:val="left"/>
              <w:rPr>
                <w:rFonts w:eastAsia="NSimSun" w:cs="Lucida Sans"/>
                <w:sz w:val="24"/>
                <w:szCs w:val="24"/>
                <w:lang w:val="sr-Latn-RS" w:eastAsia="zh-CN" w:bidi="hi-IN"/>
              </w:rPr>
            </w:pPr>
            <w:r>
              <w:rPr>
                <w:rFonts w:eastAsia="Times New Roman" w:cs="Times New Roman"/>
                <w:color w:val="000000"/>
                <w:sz w:val="24"/>
                <w:szCs w:val="24"/>
                <w:lang w:val="sr-Latn-RS" w:eastAsia="zh-CN" w:bidi="hi-IN"/>
              </w:rPr>
              <w:t>1. ПОЛАЗНЕ ОСНОВЕ ИЗРАДЕ ШКОЛСКОГ ПРОГРАМА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4</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NSimSun" w:cs="Lucida Sans"/>
                <w:kern w:val="0"/>
                <w:sz w:val="24"/>
                <w:szCs w:val="24"/>
                <w:lang w:val="sr-Latn-RS" w:eastAsia="zh-CN" w:bidi="hi-IN"/>
              </w:rPr>
              <w:t>2. ЦИЉЕВИ ШКОЛСКОГ ПРОГРАМА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6</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3. ПЛАН И ПРОГРАМ НАСТАВЕ И УЧЕЊА ОБАВЕЗНИХ ПРЕДМЕТА ПО РАЗРЕДИМА ОСНОВНОГ ОБРАЗОВАЊА И ВАСПИТАЊА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8</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NSimSun" w:cs="Lucida Sans"/>
                <w:kern w:val="0"/>
                <w:sz w:val="24"/>
                <w:szCs w:val="24"/>
                <w:lang w:val="sr-Latn-RS" w:eastAsia="zh-CN" w:bidi="hi-IN"/>
              </w:rPr>
              <w:t>4. ИЗБОРНИ ПРОГРАМИ</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9</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NSimSun" w:cs="Lucida Sans"/>
                <w:kern w:val="0"/>
                <w:sz w:val="24"/>
                <w:szCs w:val="24"/>
                <w:lang w:val="sr-Latn-RS" w:eastAsia="zh-CN" w:bidi="hi-IN"/>
              </w:rPr>
              <w:t>4a.ПРАЋЕЊЕ И ВРЕДНОВАЊЕ ПОСТИГНУЋА УЧЕНИКА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ascii="Times New Roman" w:hAnsi="Times New Roman" w:eastAsia="Times New Roman" w:cs="Times New Roman"/>
                <w:color w:val="000000"/>
                <w:kern w:val="0"/>
                <w:sz w:val="24"/>
                <w:szCs w:val="24"/>
                <w:lang w:val="sr-RS" w:eastAsia="zh-CN" w:bidi="hi-IN"/>
              </w:rPr>
            </w:pPr>
            <w:r>
              <w:rPr>
                <w:rFonts w:eastAsia="Times New Roman" w:cs="Times New Roman"/>
                <w:color w:val="000000"/>
                <w:kern w:val="0"/>
                <w:sz w:val="24"/>
                <w:szCs w:val="24"/>
                <w:lang w:val="sr-RS" w:eastAsia="zh-CN" w:bidi="hi-IN"/>
              </w:rPr>
              <w:t>9</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5. ПРОГРАМ ДОПУНСКЕ И ДОДАТНЕ НАСТАВЕ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w:t>
            </w:r>
            <w:r>
              <w:rPr>
                <w:rFonts w:eastAsia="Times New Roman" w:cs="Times New Roman"/>
                <w:color w:val="000000"/>
                <w:kern w:val="0"/>
                <w:sz w:val="24"/>
                <w:szCs w:val="24"/>
                <w:lang w:val="sr-RS" w:eastAsia="zh-CN" w:bidi="hi-IN"/>
              </w:rPr>
              <w:t>1</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6. ПРОГРАМ ВАННАСТАВНИХ И СЛОБОДНИХ АКТИВНОСТИ УЧЕНИКА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w:t>
            </w:r>
            <w:r>
              <w:rPr>
                <w:rFonts w:eastAsia="Times New Roman" w:cs="Times New Roman"/>
                <w:color w:val="000000"/>
                <w:kern w:val="0"/>
                <w:sz w:val="24"/>
                <w:szCs w:val="24"/>
                <w:lang w:val="sr-RS" w:eastAsia="zh-CN" w:bidi="hi-IN"/>
              </w:rPr>
              <w:t>3</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7. ПРОГРАМ СРПСКОГ ЈЕЗИКА КАО СТРАНОГ ЈЕЗИКА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w:t>
            </w:r>
            <w:r>
              <w:rPr>
                <w:rFonts w:eastAsia="Times New Roman" w:cs="Times New Roman"/>
                <w:color w:val="000000"/>
                <w:kern w:val="0"/>
                <w:sz w:val="24"/>
                <w:szCs w:val="24"/>
                <w:lang w:val="sr-RS" w:eastAsia="zh-CN" w:bidi="hi-IN"/>
              </w:rPr>
              <w:t>4</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8. ПРОГРАМ ШКОЛСКОГ СПОРТА И СПОРТСКИХ АКТИВНОСТИ</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53</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9. ПРОГРАМ КУЛТУРНИХ АКТИВНОСТИ ШКОЛЕ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56</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10. ПРОГРАМ РАДА ШКОЛСКЕ БИБЛИОТЕКЕ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58</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11. ПРОГРАМ РАДА УЧЕНИЧКОГ ПАРЛАМЕНТА</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61</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12. ПРОГРАМ ЗАШТИТЕ ОД НАСИЉА, ЗЛОСТАВЉАЊА И ЗАНЕМАРИВАЊА И СПРЕЧАВАЊЕ ДИСКРИМИНАЦИЈЕ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63</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13. ПРОГРАМ БЕЗБЕДНОСТИ И ЗДРАВЉА НА РАДУ</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77</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14. ПРОГРАМ САРАДЊЕ СА ПОРОДИЦОМ</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79</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15. ПРОГРАМ САРАДЊЕ СА ЛОКАЛНОМ САМОУПРАВОМ</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84</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16. ПРОГРАМ ПРОФЕСИОНАЛНЕ ОРИЈЕНТАЦИЈЕ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86</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17. ПРОГРАМ ЗДРАВСТВЕНЕ ЗАШТИТЕ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88</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18. ПРОГРАМ СОЦИЈАЛНЕ ЗАШТИТЕ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96</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19. ПРОГРАМ ЗАШТИТЕ ЖИВОТНЕ СРЕДИНЕ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101</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20. ПРОГРАМ ИЗЛЕТА, ЕКСКУРЗИЈА И НАСТАВЕ У ПРИРОДИ</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103</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21. ПОСЕБНИ ПРОГРАМИ РАЗВОЈНОГ ПЛАНА ШКОЛЕ</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104</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Latn-RS" w:eastAsia="zh-CN" w:bidi="hi-IN"/>
              </w:rPr>
            </w:pPr>
            <w:r>
              <w:rPr>
                <w:rFonts w:eastAsia="Times New Roman" w:cs="Times New Roman"/>
                <w:color w:val="000000"/>
                <w:kern w:val="0"/>
                <w:sz w:val="24"/>
                <w:szCs w:val="24"/>
                <w:lang w:val="sr-Latn-RS" w:eastAsia="zh-CN" w:bidi="hi-IN"/>
              </w:rPr>
              <w:t>22. ИНДИВИДУАЛНИ ОБРАЗОВНИ ПЛАНОВИ</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eastAsia="Times New Roman" w:cs="Times New Roman"/>
                <w:color w:val="000000"/>
              </w:rPr>
            </w:pPr>
            <w:r>
              <w:rPr>
                <w:rFonts w:eastAsia="Times New Roman" w:cs="Times New Roman"/>
                <w:color w:val="000000"/>
                <w:kern w:val="0"/>
                <w:sz w:val="24"/>
                <w:szCs w:val="24"/>
                <w:lang w:val="sr-Latn-RS" w:eastAsia="zh-CN" w:bidi="hi-IN"/>
              </w:rPr>
              <w:t>108</w:t>
            </w:r>
          </w:p>
        </w:tc>
      </w:tr>
      <w:tr>
        <w:trPr/>
        <w:tc>
          <w:tcPr>
            <w:tcW w:w="12585" w:type="dxa"/>
            <w:tcBorders>
              <w:bottom w:val="single" w:sz="6" w:space="0" w:color="808080"/>
            </w:tcBorders>
            <w:shd w:color="auto" w:fill="EEEEEE" w:val="clear"/>
          </w:tcPr>
          <w:p>
            <w:pPr>
              <w:pStyle w:val="normal1"/>
              <w:widowControl/>
              <w:suppressAutoHyphens w:val="true"/>
              <w:spacing w:before="240" w:after="0"/>
              <w:jc w:val="left"/>
              <w:rPr>
                <w:rFonts w:ascii="Times New Roman" w:hAnsi="Times New Roman" w:eastAsia="NSimSun" w:cs="Lucida Sans"/>
                <w:kern w:val="0"/>
                <w:sz w:val="24"/>
                <w:szCs w:val="24"/>
                <w:lang w:val="sr-RS" w:eastAsia="zh-CN" w:bidi="hi-IN"/>
              </w:rPr>
            </w:pPr>
            <w:r>
              <w:rPr>
                <w:rFonts w:eastAsia="NSimSun" w:cs="Lucida Sans"/>
                <w:kern w:val="0"/>
                <w:sz w:val="24"/>
                <w:szCs w:val="24"/>
                <w:lang w:val="sr-RS" w:eastAsia="zh-CN" w:bidi="hi-IN"/>
              </w:rPr>
              <w:t xml:space="preserve">23.ПРАЋЕЊЕ, ВРЕДНОВАЊЕ И САМОВРЕДНОВАЊЕ КВАЛИТЕТА ШКОЛСКОГ ПРОГРАМА </w:t>
            </w:r>
          </w:p>
        </w:tc>
        <w:tc>
          <w:tcPr>
            <w:tcW w:w="1985" w:type="dxa"/>
            <w:tcBorders>
              <w:bottom w:val="single" w:sz="6" w:space="0" w:color="808080"/>
            </w:tcBorders>
            <w:shd w:color="auto" w:fill="EEEEEE" w:val="clear"/>
          </w:tcPr>
          <w:p>
            <w:pPr>
              <w:pStyle w:val="normal1"/>
              <w:widowControl w:val="false"/>
              <w:suppressAutoHyphens w:val="true"/>
              <w:spacing w:lineRule="auto" w:line="240" w:before="0" w:after="0"/>
              <w:rPr>
                <w:rFonts w:ascii="Times New Roman" w:hAnsi="Times New Roman" w:eastAsia="Times New Roman" w:cs="Times New Roman"/>
                <w:color w:val="000000"/>
                <w:kern w:val="0"/>
                <w:sz w:val="24"/>
                <w:szCs w:val="24"/>
                <w:lang w:val="sr-RS" w:eastAsia="zh-CN" w:bidi="hi-IN"/>
              </w:rPr>
            </w:pPr>
            <w:r>
              <w:rPr>
                <w:rFonts w:eastAsia="Times New Roman" w:cs="Times New Roman"/>
                <w:color w:val="000000"/>
                <w:kern w:val="0"/>
                <w:sz w:val="24"/>
                <w:szCs w:val="24"/>
                <w:lang w:val="sr-RS" w:eastAsia="zh-CN" w:bidi="hi-IN"/>
              </w:rPr>
              <w:t>108</w:t>
            </w:r>
          </w:p>
        </w:tc>
      </w:tr>
      <w:tr>
        <w:trPr/>
        <w:tc>
          <w:tcPr>
            <w:tcW w:w="12585" w:type="dxa"/>
            <w:tcBorders>
              <w:top w:val="single" w:sz="6" w:space="0" w:color="808080"/>
              <w:bottom w:val="single" w:sz="16" w:space="0" w:color="000000"/>
            </w:tcBorders>
            <w:shd w:color="auto" w:fill="auto" w:val="clear"/>
          </w:tcPr>
          <w:p>
            <w:pPr>
              <w:pStyle w:val="normal1"/>
              <w:widowControl w:val="false"/>
              <w:suppressAutoHyphens w:val="true"/>
              <w:spacing w:lineRule="auto" w:line="240" w:before="0" w:after="0"/>
              <w:jc w:val="left"/>
              <w:rPr>
                <w:rFonts w:ascii="Liberation Sans" w:hAnsi="Liberation Sans" w:eastAsia="Liberation Sans" w:cs="Liberation Sans"/>
                <w:color w:val="000000"/>
              </w:rPr>
            </w:pPr>
            <w:r>
              <w:rPr>
                <w:rFonts w:eastAsia="Liberation Sans" w:cs="Liberation Sans" w:ascii="Liberation Sans" w:hAnsi="Liberation Sans"/>
                <w:color w:val="000000"/>
                <w:kern w:val="0"/>
                <w:sz w:val="24"/>
                <w:szCs w:val="24"/>
                <w:lang w:val="sr-Latn-RS" w:eastAsia="zh-CN" w:bidi="hi-IN"/>
              </w:rPr>
            </w:r>
          </w:p>
        </w:tc>
        <w:tc>
          <w:tcPr>
            <w:tcW w:w="1985" w:type="dxa"/>
            <w:tcBorders>
              <w:top w:val="single" w:sz="6" w:space="0" w:color="808080"/>
              <w:bottom w:val="single" w:sz="16" w:space="0" w:color="000000"/>
            </w:tcBorders>
            <w:shd w:color="auto" w:fill="auto" w:val="clear"/>
          </w:tcPr>
          <w:p>
            <w:pPr>
              <w:pStyle w:val="normal1"/>
              <w:widowControl w:val="false"/>
              <w:suppressAutoHyphens w:val="true"/>
              <w:spacing w:lineRule="auto" w:line="240" w:before="0" w:after="0"/>
              <w:jc w:val="left"/>
              <w:rPr>
                <w:rFonts w:ascii="Liberation Sans" w:hAnsi="Liberation Sans" w:eastAsia="Liberation Sans" w:cs="Liberation Sans"/>
                <w:color w:val="000000"/>
              </w:rPr>
            </w:pPr>
            <w:r>
              <w:rPr>
                <w:rFonts w:eastAsia="Liberation Sans" w:cs="Liberation Sans" w:ascii="Liberation Sans" w:hAnsi="Liberation Sans"/>
                <w:color w:val="000000"/>
                <w:kern w:val="0"/>
                <w:sz w:val="24"/>
                <w:szCs w:val="24"/>
                <w:lang w:val="sr-Latn-RS" w:eastAsia="zh-CN" w:bidi="hi-IN"/>
              </w:rPr>
            </w:r>
          </w:p>
        </w:tc>
      </w:tr>
    </w:tbl>
    <w:p>
      <w:pPr>
        <w:pStyle w:val="normal1"/>
        <w:jc w:val="left"/>
        <w:rPr>
          <w:rFonts w:eastAsia="Times New Roman" w:cs="Times New Roman"/>
          <w:sz w:val="32"/>
          <w:szCs w:val="32"/>
        </w:rPr>
      </w:pPr>
      <w:r>
        <w:rPr>
          <w:rFonts w:eastAsia="Times New Roman" w:cs="Times New Roman"/>
          <w:sz w:val="32"/>
          <w:szCs w:val="32"/>
        </w:rPr>
      </w:r>
    </w:p>
    <w:p>
      <w:pPr>
        <w:pStyle w:val="normal1"/>
        <w:jc w:val="left"/>
        <w:rPr>
          <w:rFonts w:eastAsia="Times New Roman" w:cs="Times New Roman"/>
          <w:sz w:val="32"/>
          <w:szCs w:val="32"/>
        </w:rPr>
      </w:pPr>
      <w:r>
        <w:rPr>
          <w:rFonts w:eastAsia="Times New Roman" w:cs="Times New Roman"/>
          <w:sz w:val="32"/>
          <w:szCs w:val="32"/>
        </w:rPr>
      </w:r>
    </w:p>
    <w:p>
      <w:pPr>
        <w:pStyle w:val="normal1"/>
        <w:rPr/>
      </w:pPr>
      <w:r>
        <w:rPr/>
      </w:r>
    </w:p>
    <w:p>
      <w:pPr>
        <w:pStyle w:val="normal1"/>
        <w:rPr/>
      </w:pPr>
      <w:r>
        <w:rPr/>
      </w:r>
    </w:p>
    <w:p>
      <w:pPr>
        <w:pStyle w:val="normal1"/>
        <w:rPr/>
      </w:pPr>
      <w:r>
        <w:rPr/>
      </w:r>
    </w:p>
    <w:p>
      <w:pPr>
        <w:pStyle w:val="normal1"/>
        <w:rPr/>
      </w:pPr>
      <w:r>
        <w:rPr/>
      </w:r>
    </w:p>
    <w:p>
      <w:pPr>
        <w:pStyle w:val="normal1"/>
        <w:rPr>
          <w:rFonts w:eastAsia="Times New Roman" w:cs="Times New Roman"/>
          <w:b/>
          <w:sz w:val="32"/>
          <w:szCs w:val="32"/>
        </w:rPr>
      </w:pPr>
      <w:r>
        <w:rPr>
          <w:rFonts w:eastAsia="Times New Roman" w:cs="Times New Roman"/>
          <w:b/>
          <w:sz w:val="32"/>
          <w:szCs w:val="32"/>
        </w:rPr>
        <w:t>1. ПОЛАЗНЕ ОСНОВЕ ИЗРАДЕ ШКОЛСКОГ ПРОГРАМА</w:t>
      </w:r>
    </w:p>
    <w:p>
      <w:pPr>
        <w:pStyle w:val="normal1"/>
        <w:spacing w:lineRule="auto" w:line="240"/>
        <w:jc w:val="left"/>
        <w:rPr>
          <w:rFonts w:eastAsia="Times New Roman" w:cs="Times New Roman"/>
        </w:rPr>
      </w:pPr>
      <w:r>
        <w:rPr>
          <w:rFonts w:eastAsia="Times New Roman" w:cs="Times New Roman"/>
        </w:rPr>
        <w:t xml:space="preserve">Школски програм је рађен по важећим Законима и подзаконским актима и Правилницима о  плановима и програмима који су на снази, и то: </w:t>
      </w:r>
    </w:p>
    <w:p>
      <w:pPr>
        <w:pStyle w:val="normal1"/>
        <w:numPr>
          <w:ilvl w:val="0"/>
          <w:numId w:val="11"/>
        </w:numPr>
        <w:spacing w:lineRule="auto" w:line="240"/>
        <w:jc w:val="left"/>
        <w:rPr>
          <w:rFonts w:eastAsia="Times New Roman" w:cs="Times New Roman"/>
        </w:rPr>
      </w:pPr>
      <w:r>
        <w:rPr>
          <w:rFonts w:eastAsia="Times New Roman" w:cs="Times New Roman"/>
        </w:rPr>
        <w:t>Закон о основама система образовања и васпитања (''Сл. Гласник РС, бр. 88/17, 27/18 - др. закони, 10/19, 6/20</w:t>
      </w:r>
      <w:r>
        <w:rPr>
          <w:rFonts w:eastAsia="Times New Roman" w:cs="Times New Roman"/>
          <w:lang w:val="en-US"/>
        </w:rPr>
        <w:t xml:space="preserve">, </w:t>
      </w:r>
      <w:r>
        <w:rPr>
          <w:rFonts w:eastAsia="Times New Roman" w:cs="Times New Roman"/>
        </w:rPr>
        <w:t xml:space="preserve">129/21, 92/23 и 19/25) </w:t>
      </w:r>
    </w:p>
    <w:p>
      <w:pPr>
        <w:pStyle w:val="normal1"/>
        <w:numPr>
          <w:ilvl w:val="0"/>
          <w:numId w:val="11"/>
        </w:numPr>
        <w:spacing w:lineRule="auto" w:line="240"/>
        <w:jc w:val="left"/>
        <w:rPr>
          <w:rFonts w:eastAsia="Times New Roman" w:cs="Times New Roman"/>
        </w:rPr>
      </w:pPr>
      <w:r>
        <w:rPr>
          <w:rFonts w:eastAsia="Times New Roman" w:cs="Times New Roman"/>
        </w:rPr>
        <w:t xml:space="preserve">Закон о основном образовању и васпитању ("Сл. гласник РС", бр. 55/13, 101/17, 27/18 - др. закон, 10/19, 129/21, 92/23 и 19/25)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Националном оквиру образовања и васпитања (Службени гласник РС број 98/2017)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сталном стручном усавршавању и напредовању у звања наставника, васпитача и стручних сарадника  ("Сл. гласник РС", бр. 109/19)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степену и врсти образовања наставника и стручних сарадника у основној школи („Сл. гласник РС – Просветни гласник“, 11/12, 15/13, 2/16, 10/16, 11/16, 2/17, 3/17, 13/18, 11/19, 2/20, 8/20, 16/20 19/20, 3/21, 4/21, 17/21, 18/21, 1/22, 2/22, 5/22, 6/22, 10/22, 15/22, 16/22, 7/23, 15/23, 1/24 и 3/24)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општим основама школског програма (''Сл. гласникРС – Просветни гласник'', бр. 5/4)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организацији и остваривању наставе у природи и екскурзије у основној школи (''Службени гласник РС – Просветни гласник'' , бр. 30/19)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стандардима квалитета рада установе (''Службени гласник РС, бр.14/18 и 1/24)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програму свих облика рада стручних сарадника(''Службени гласник РС –   Просветни гласник'' , бр. 5/12 и 6/21-др. правилник)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поступању установе у случају сумње или утврђеног дискриминаторног понашања и вређања угледа, части или достојанства личности (''Службени гласник РС-Просветни гласник'' , бр. 65/18)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протоколу поступања у установи у одговору на насиље, злостављање и  занемаривање (''Службени гласник РС'' , бр. 11/24) </w:t>
      </w:r>
    </w:p>
    <w:p>
      <w:pPr>
        <w:pStyle w:val="normal1"/>
        <w:numPr>
          <w:ilvl w:val="0"/>
          <w:numId w:val="11"/>
        </w:numPr>
        <w:spacing w:lineRule="auto" w:line="240"/>
        <w:jc w:val="left"/>
        <w:rPr>
          <w:rFonts w:eastAsia="Times New Roman" w:cs="Times New Roman"/>
        </w:rPr>
      </w:pPr>
      <w:r>
        <w:rPr>
          <w:rFonts w:eastAsia="Times New Roman" w:cs="Times New Roman"/>
        </w:rPr>
        <w:t>Стручно упутство о начину израде школске документације, Министарство просвете,   науке и технолошког развоја ( број: 119-01-346/1/2014-01, датум: 27.8.2014. године)</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додатној образовној, здравственој и социјалној подршци детету, ученику  и одраслом („Сл. гласник РС“, бр. 80/18),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Правилник о ближим упуствима за утврђивање права на индивидуални образовни план, његову примену и вредновање („Службени гласник РС“ бр. 74/18). </w:t>
      </w:r>
    </w:p>
    <w:p>
      <w:pPr>
        <w:pStyle w:val="normal1"/>
        <w:numPr>
          <w:ilvl w:val="0"/>
          <w:numId w:val="11"/>
        </w:numPr>
        <w:spacing w:lineRule="auto" w:line="240"/>
        <w:jc w:val="left"/>
        <w:rPr>
          <w:rFonts w:eastAsia="Times New Roman" w:cs="Times New Roman"/>
        </w:rPr>
      </w:pPr>
      <w:r>
        <w:rPr>
          <w:rFonts w:eastAsia="Times New Roman" w:cs="Times New Roman"/>
        </w:rPr>
        <w:t xml:space="preserve">Правилници о програмима и плановима наставе и учења по циклусима и разредима   </w:t>
      </w:r>
    </w:p>
    <w:p>
      <w:pPr>
        <w:pStyle w:val="normal1"/>
        <w:numPr>
          <w:ilvl w:val="0"/>
          <w:numId w:val="11"/>
        </w:numPr>
        <w:spacing w:lineRule="auto" w:line="240"/>
        <w:jc w:val="left"/>
        <w:rPr>
          <w:rFonts w:eastAsia="Times New Roman" w:cs="Times New Roman"/>
        </w:rPr>
      </w:pPr>
      <w:r>
        <w:rPr>
          <w:rFonts w:eastAsia="Times New Roman" w:cs="Times New Roman"/>
        </w:rPr>
        <w:t xml:space="preserve">Поред горе наведених закона и правилника, избор програмских садржаја обављен је на основу образовних потреба ученика, наставника и локалне заједнице и у складу је са школским развојним планом и планом за самовредновање школе. </w:t>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r>
    </w:p>
    <w:p>
      <w:pPr>
        <w:pStyle w:val="normal1"/>
        <w:rPr/>
      </w:pPr>
      <w:r>
        <w:rPr/>
      </w:r>
    </w:p>
    <w:p>
      <w:pPr>
        <w:pStyle w:val="normal1"/>
        <w:rPr/>
      </w:pPr>
      <w:r>
        <w:rPr>
          <w:rFonts w:eastAsia="Times New Roman" w:cs="Times New Roman"/>
          <w:b/>
          <w:sz w:val="32"/>
          <w:szCs w:val="32"/>
        </w:rPr>
        <w:t>2. ЦИЉЕВИ ШКОЛСКОГ ПРОГРАМА</w:t>
      </w:r>
    </w:p>
    <w:p>
      <w:pPr>
        <w:pStyle w:val="Heading3"/>
        <w:spacing w:lineRule="auto" w:line="276" w:before="240" w:after="283"/>
        <w:jc w:val="left"/>
        <w:rPr>
          <w:rFonts w:eastAsia="Times New Roman" w:cs="Times New Roman"/>
          <w:sz w:val="32"/>
          <w:szCs w:val="32"/>
        </w:rPr>
      </w:pPr>
      <w:r>
        <w:rPr>
          <w:rStyle w:val="Strong"/>
          <w:rFonts w:eastAsia="Times New Roman" w:cs="Times New Roman"/>
          <w:b w:val="false"/>
          <w:bCs w:val="false"/>
          <w:sz w:val="24"/>
          <w:szCs w:val="24"/>
        </w:rPr>
        <w:t>Циљеви Школског програма:</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Развијање целовите личности ученика</w:t>
      </w:r>
      <w:r>
        <w:rPr>
          <w:rFonts w:eastAsia="Times New Roman" w:cs="Times New Roman" w:ascii="Times New Roman" w:hAnsi="Times New Roman"/>
        </w:rPr>
        <w:t xml:space="preserve"> – подстицање интелектуалног, емоционалног, социјалног, моралног и физичког развоја детета.</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Стицање функционалних знања и вештина</w:t>
      </w:r>
      <w:r>
        <w:rPr>
          <w:rFonts w:eastAsia="Times New Roman" w:cs="Times New Roman" w:ascii="Times New Roman" w:hAnsi="Times New Roman"/>
        </w:rPr>
        <w:t xml:space="preserve"> – омогућавање ученицима да стекну трајна, применљива и повезана знања која ће користити у свакодневном животу и даљем образовању.</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Развијање критичког мишљења и способности решавања проблема</w:t>
      </w:r>
      <w:r>
        <w:rPr>
          <w:rFonts w:eastAsia="Times New Roman" w:cs="Times New Roman" w:ascii="Times New Roman" w:hAnsi="Times New Roman"/>
        </w:rPr>
        <w:t xml:space="preserve"> – подстицање ученика да самостално размишљају, анализирају и доносе одлуке.</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Подстицање креативности и иновативности</w:t>
      </w:r>
      <w:r>
        <w:rPr>
          <w:rFonts w:eastAsia="Times New Roman" w:cs="Times New Roman" w:ascii="Times New Roman" w:hAnsi="Times New Roman"/>
        </w:rPr>
        <w:t xml:space="preserve"> – стварање услова за развој маште, уметничког изражавања и истраживачког духа.</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Унапређивање комуникационих и социјалних вештина</w:t>
      </w:r>
      <w:r>
        <w:rPr>
          <w:rFonts w:eastAsia="Times New Roman" w:cs="Times New Roman" w:ascii="Times New Roman" w:hAnsi="Times New Roman"/>
        </w:rPr>
        <w:t xml:space="preserve"> – развијање културе дијалога, сарадње, поштовања различитости и толеранције.</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Развијање свести о здравом начину живота</w:t>
      </w:r>
      <w:r>
        <w:rPr>
          <w:rFonts w:eastAsia="Times New Roman" w:cs="Times New Roman" w:ascii="Times New Roman" w:hAnsi="Times New Roman"/>
        </w:rPr>
        <w:t xml:space="preserve"> – промовисање физичке активности, здраве исхране, личне хигијене и бриге о менталном здрављу.</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Обликовање одговорног односа према животној средини</w:t>
      </w:r>
      <w:r>
        <w:rPr>
          <w:rFonts w:eastAsia="Times New Roman" w:cs="Times New Roman" w:ascii="Times New Roman" w:hAnsi="Times New Roman"/>
        </w:rPr>
        <w:t xml:space="preserve"> – развијање еколошке свести и подстицање активног односа према заштити природе.</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Формирање грађанске свести и поштовање људских права</w:t>
      </w:r>
      <w:r>
        <w:rPr>
          <w:rFonts w:eastAsia="Times New Roman" w:cs="Times New Roman" w:ascii="Times New Roman" w:hAnsi="Times New Roman"/>
        </w:rPr>
        <w:t xml:space="preserve"> – неговање демократских вредности, социјалне правде, солидарности и активног грађанства.</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Развијање дигиталне писмености и безбедног коришћења информационих технологија</w:t>
      </w:r>
      <w:r>
        <w:rPr>
          <w:rFonts w:eastAsia="Times New Roman" w:cs="Times New Roman" w:ascii="Times New Roman" w:hAnsi="Times New Roman"/>
        </w:rPr>
        <w:t xml:space="preserve"> – оспособљавање ученика за критичко, одговорно и ефикасно коришћење дигиталних извора.</w:t>
      </w:r>
    </w:p>
    <w:p>
      <w:pPr>
        <w:pStyle w:val="BodyText"/>
        <w:numPr>
          <w:ilvl w:val="0"/>
          <w:numId w:val="1"/>
        </w:numPr>
        <w:tabs>
          <w:tab w:val="clear" w:pos="720"/>
          <w:tab w:val="left" w:pos="0" w:leader="none"/>
        </w:tabs>
        <w:spacing w:before="240" w:after="283"/>
        <w:jc w:val="left"/>
        <w:rPr>
          <w:rFonts w:ascii="Times New Roman" w:hAnsi="Times New Roman" w:eastAsia="Times New Roman" w:cs="Times New Roman"/>
          <w:b/>
          <w:sz w:val="32"/>
          <w:szCs w:val="32"/>
        </w:rPr>
      </w:pPr>
      <w:r>
        <w:rPr>
          <w:rStyle w:val="Strong"/>
          <w:rFonts w:eastAsia="Times New Roman" w:cs="Times New Roman" w:ascii="Times New Roman" w:hAnsi="Times New Roman"/>
          <w:b w:val="false"/>
          <w:bCs w:val="false"/>
        </w:rPr>
        <w:t>Подршка личном развоју и осамостаљивању ученика</w:t>
      </w:r>
      <w:r>
        <w:rPr>
          <w:rFonts w:eastAsia="Times New Roman" w:cs="Times New Roman" w:ascii="Times New Roman" w:hAnsi="Times New Roman"/>
        </w:rPr>
        <w:t xml:space="preserve"> – охрабривање ученика да развијају самопоуздање, постављају циљеве и преузимају одговорност за своје учење и понашање.</w:t>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3. ПЛАН И ПРОГРАМ НАСТАВЕ И УЧЕЊА ОБАВЕЗНИХ ПРЕДМЕТА ПО РАЗРЕДИМА</w:t>
      </w:r>
    </w:p>
    <w:p>
      <w:pPr>
        <w:pStyle w:val="normal1"/>
        <w:rPr>
          <w:rFonts w:eastAsia="Times New Roman" w:cs="Times New Roman"/>
          <w:b/>
          <w:sz w:val="32"/>
          <w:szCs w:val="32"/>
        </w:rPr>
      </w:pPr>
      <w:r>
        <w:rPr>
          <w:rFonts w:eastAsia="Times New Roman" w:cs="Times New Roman"/>
          <w:b/>
          <w:sz w:val="32"/>
          <w:szCs w:val="32"/>
        </w:rPr>
      </w:r>
    </w:p>
    <w:p>
      <w:pPr>
        <w:pStyle w:val="Normal"/>
        <w:rPr>
          <w:rFonts w:ascii="Times New Roman" w:hAnsi="Times New Roman" w:cs="Times New Roman"/>
        </w:rPr>
      </w:pPr>
      <w:r>
        <w:rPr>
          <w:rFonts w:cs="Times New Roman" w:ascii="Times New Roman" w:hAnsi="Times New Roman"/>
        </w:rPr>
        <w:t>План и програм наставе и учења обавезних предмета по разредима се реализује по следећим важећим документима</w:t>
      </w:r>
    </w:p>
    <w:p>
      <w:pPr>
        <w:pStyle w:val="normal1"/>
        <w:rPr>
          <w:rFonts w:cs="Times New Roman"/>
        </w:rPr>
      </w:pPr>
      <w:r>
        <w:rPr>
          <w:rFonts w:cs="Times New Roman"/>
        </w:rPr>
      </w:r>
    </w:p>
    <w:tbl>
      <w:tblPr>
        <w:tblStyle w:val="TableNormal"/>
        <w:tblW w:w="12950"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1270"/>
        <w:gridCol w:w="11680"/>
      </w:tblGrid>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Разред</w:t>
            </w:r>
          </w:p>
        </w:tc>
        <w:tc>
          <w:tcPr>
            <w:tcW w:w="1168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Службени гласник РС – ПРОСВЕТНИ ГЛАСНИК</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1.разред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плану наставе и учења за први циклус основног образовања и васпитања и програму наставе и учења за први разред основног образовања и васпитања („Службени гласник РС-Просветни гласник“, број 10/17, 12/18, 15/18, 18/18, 1/19,12/20 11/24)</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2.разред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програму наставе и учења за други разред основног образовања и васпитања („Службени гласник РС-Просветни гласник“, бр.</w:t>
            </w:r>
            <w:r>
              <w:rPr>
                <w:rFonts w:eastAsia="Calibri" w:cs="Lucida Sans" w:ascii="Roboto" w:hAnsi="Roboto"/>
                <w:color w:val="000000"/>
                <w:kern w:val="0"/>
                <w:sz w:val="21"/>
                <w:szCs w:val="21"/>
                <w:shd w:fill="FFFFFF" w:val="clear"/>
                <w:lang w:val="en-US" w:eastAsia="en-US" w:bidi="ar-SA"/>
              </w:rPr>
              <w:t xml:space="preserve"> </w:t>
            </w:r>
            <w:r>
              <w:rPr>
                <w:rFonts w:eastAsia="Calibri" w:cs="Times New Roman" w:ascii="Times New Roman" w:hAnsi="Times New Roman"/>
                <w:color w:val="000000"/>
                <w:kern w:val="0"/>
                <w:sz w:val="24"/>
                <w:szCs w:val="24"/>
                <w:shd w:fill="FFFFFF" w:val="clear"/>
                <w:lang w:val="en-US" w:eastAsia="en-US" w:bidi="ar-SA"/>
              </w:rPr>
              <w:t>16/18, 3/19</w:t>
            </w:r>
            <w:r>
              <w:rPr>
                <w:rFonts w:eastAsia="Calibri" w:cs="Times New Roman" w:ascii="Times New Roman" w:hAnsi="Times New Roman"/>
                <w:kern w:val="0"/>
                <w:sz w:val="24"/>
                <w:szCs w:val="24"/>
                <w:lang w:val="sr-Latn-RS" w:eastAsia="en-US" w:bidi="ar-SA"/>
              </w:rPr>
              <w:t>)</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3.разред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наставном програму наставе и учења за трећи разред основног образовања и васпитања („Службени гласник РС-Просветни гласник“, бр. 5/19, 1/20, 6/20)</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4.разред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програму наставе и учења за четврти разред основног образовања и васпитања(„Службени гласник РС-Просветни гласник“, 11/19, 6/20)</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5.разред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наставном плану за за пети разред основног образовања и васпитања („</w:t>
            </w:r>
            <w:bookmarkStart w:id="1" w:name="_GoBack_Copy_2"/>
            <w:bookmarkEnd w:id="1"/>
            <w:r>
              <w:rPr>
                <w:rFonts w:eastAsia="Calibri" w:cs="Times New Roman" w:ascii="Times New Roman" w:hAnsi="Times New Roman"/>
                <w:kern w:val="0"/>
                <w:sz w:val="24"/>
                <w:szCs w:val="24"/>
                <w:lang w:val="sr-Latn-RS" w:eastAsia="en-US" w:bidi="ar-SA"/>
              </w:rPr>
              <w:t>Просветни гласник“, бр.</w:t>
            </w:r>
            <w:r>
              <w:rPr>
                <w:rFonts w:eastAsia="Calibri" w:cs="Lucida Sans" w:ascii="Calibri" w:hAnsi="Calibri"/>
                <w:kern w:val="0"/>
                <w:sz w:val="22"/>
                <w:szCs w:val="22"/>
                <w:lang w:val="en-US" w:eastAsia="en-US" w:bidi="ar-SA"/>
              </w:rPr>
              <w:t xml:space="preserve"> </w:t>
            </w:r>
            <w:r>
              <w:rPr>
                <w:rFonts w:eastAsia="Calibri" w:cs="Times New Roman" w:ascii="Times New Roman" w:hAnsi="Times New Roman"/>
                <w:kern w:val="0"/>
                <w:sz w:val="24"/>
                <w:szCs w:val="24"/>
                <w:lang w:val="sr-Latn-RS" w:eastAsia="en-US" w:bidi="ar-SA"/>
              </w:rPr>
              <w:t>15/18, 18/2018-1, 3/2019-83, 3/2020-3, 6/2020-94)</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6.разред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наставном програму за шести разред основног образовања и васпитања („Просветни гласник“ бр. 5/08, 3/11,1/13, 5/14, 11/16 и 11/16-др.пропис)</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7.разред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наставном програму за седми разред основног образовања и васпитања („Просветни гласник“, бр. 5/2019-61, 1/2020-60, 6/2020-99, 8/2020-597)</w:t>
            </w:r>
          </w:p>
        </w:tc>
      </w:tr>
      <w:tr>
        <w:trPr/>
        <w:tc>
          <w:tcPr>
            <w:tcW w:w="1270" w:type="dxa"/>
            <w:tcBorders/>
            <w:shd w:color="auto" w:fill="FFFF00" w:val="clear"/>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8.разред</w:t>
            </w:r>
          </w:p>
        </w:tc>
        <w:tc>
          <w:tcPr>
            <w:tcW w:w="11680"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Правилник о наставном програму за осми разред основног образовања и васпитања („Просветни гласник“, бр. 11/2019-61, 2/2020-6, 6/2020-118)</w:t>
            </w:r>
          </w:p>
        </w:tc>
      </w:tr>
    </w:tbl>
    <w:p>
      <w:pPr>
        <w:pStyle w:val="normal1"/>
        <w:jc w:val="left"/>
        <w:rPr/>
      </w:pPr>
      <w:r>
        <w:rPr/>
        <w:t>Годишњи планови за све обавезне предмете налазе се у прилогу Школског програма.</w:t>
      </w:r>
    </w:p>
    <w:p>
      <w:pPr>
        <w:pStyle w:val="Normal"/>
        <w:rPr>
          <w:rFonts w:ascii="Times New Roman" w:hAnsi="Times New Roman" w:cs="Times New Roman"/>
          <w:b/>
          <w:sz w:val="32"/>
          <w:szCs w:val="32"/>
          <w:lang w:val="sr-Latn-RS"/>
        </w:rPr>
      </w:pPr>
      <w:r>
        <w:rPr>
          <w:rFonts w:cs="Times New Roman" w:ascii="Times New Roman" w:hAnsi="Times New Roman"/>
          <w:b/>
          <w:sz w:val="32"/>
          <w:szCs w:val="32"/>
          <w:lang w:val="sr-Latn-RS"/>
        </w:rPr>
      </w:r>
    </w:p>
    <w:p>
      <w:pPr>
        <w:pStyle w:val="Normal"/>
        <w:rPr>
          <w:rFonts w:ascii="Times New Roman" w:hAnsi="Times New Roman" w:cs="Times New Roman"/>
          <w:b/>
          <w:sz w:val="32"/>
          <w:szCs w:val="32"/>
          <w:lang w:val="sr-Latn-RS"/>
        </w:rPr>
      </w:pPr>
      <w:r>
        <w:rPr>
          <w:rFonts w:cs="Times New Roman" w:ascii="Times New Roman" w:hAnsi="Times New Roman"/>
          <w:b/>
          <w:sz w:val="32"/>
          <w:szCs w:val="32"/>
          <w:lang w:val="sr-Latn-RS"/>
        </w:rPr>
      </w:r>
    </w:p>
    <w:p>
      <w:pPr>
        <w:pStyle w:val="Normal"/>
        <w:rPr>
          <w:rFonts w:ascii="Times New Roman" w:hAnsi="Times New Roman" w:cs="Times New Roman"/>
          <w:b/>
          <w:sz w:val="32"/>
          <w:szCs w:val="32"/>
          <w:lang w:val="sr-Latn-RS"/>
        </w:rPr>
      </w:pPr>
      <w:r>
        <w:rPr>
          <w:rFonts w:cs="Times New Roman" w:ascii="Times New Roman" w:hAnsi="Times New Roman"/>
          <w:b/>
          <w:sz w:val="32"/>
          <w:szCs w:val="32"/>
        </w:rPr>
        <w:t>4.ИЗБОРНИ ПРОГРАМИ ПО РАЗРЕДИМА</w:t>
      </w:r>
    </w:p>
    <w:p>
      <w:pPr>
        <w:pStyle w:val="Normal"/>
        <w:jc w:val="left"/>
        <w:rPr/>
      </w:pPr>
      <w:r>
        <w:rPr>
          <w:rFonts w:cs="Times New Roman" w:ascii="Times New Roman" w:hAnsi="Times New Roman"/>
        </w:rPr>
        <w:t>План и програм изборних програма, изборних предмета и слободних наставних активности по разредима се реализује по правилницима (Службени Гласник РС-Просветни Гласник) наведеним у тачки 2 школског програма. Ученици првог и четвртог разреда се анкетом опредељују за изборне програме верска настава и грађанско васпитање. Изборне предмете у другом и слободне наставне активности у четвртом разреду, ученици бирају анкетом. У анкети се нуди листа изборних предмета и слободних активности датих у табели.</w:t>
      </w:r>
    </w:p>
    <w:p>
      <w:pPr>
        <w:pStyle w:val="Normal"/>
        <w:rPr>
          <w:rFonts w:ascii="Times New Roman" w:hAnsi="Times New Roman" w:cs="Times New Roman"/>
          <w:b/>
          <w:lang w:val="sr-Latn-RS"/>
        </w:rPr>
      </w:pPr>
      <w:r>
        <w:rPr>
          <w:rFonts w:cs="Times New Roman" w:ascii="Times New Roman" w:hAnsi="Times New Roman"/>
          <w:b/>
          <w:lang w:val="sr-Latn-RS"/>
        </w:rPr>
      </w:r>
    </w:p>
    <w:tbl>
      <w:tblPr>
        <w:tblStyle w:val="TableNormal"/>
        <w:tblW w:w="12950"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6478"/>
        <w:gridCol w:w="6472"/>
      </w:tblGrid>
      <w:tr>
        <w:trPr/>
        <w:tc>
          <w:tcPr>
            <w:tcW w:w="6478" w:type="dxa"/>
            <w:tcBorders/>
            <w:shd w:color="auto" w:fill="FFFF00" w:val="clear"/>
          </w:tcPr>
          <w:p>
            <w:pPr>
              <w:pStyle w:val="Normal"/>
              <w:widowControl/>
              <w:spacing w:lineRule="auto" w:line="240" w:before="0" w:after="0"/>
              <w:jc w:val="left"/>
              <w:rPr>
                <w:rFonts w:ascii="Times New Roman" w:hAnsi="Times New Roman" w:cs="Times New Roman"/>
                <w:b/>
              </w:rPr>
            </w:pPr>
            <w:r>
              <w:rPr>
                <w:rFonts w:eastAsia="Calibri" w:cs="Times New Roman" w:ascii="Times New Roman" w:hAnsi="Times New Roman"/>
                <w:b/>
                <w:kern w:val="0"/>
                <w:sz w:val="24"/>
                <w:szCs w:val="24"/>
                <w:lang w:val="sr-Latn-RS" w:eastAsia="en-US" w:bidi="ar-SA"/>
              </w:rPr>
              <w:t>Изборни предмети</w:t>
            </w:r>
          </w:p>
        </w:tc>
        <w:tc>
          <w:tcPr>
            <w:tcW w:w="6472" w:type="dxa"/>
            <w:tcBorders/>
            <w:shd w:color="auto" w:fill="FFFF00" w:val="clear"/>
          </w:tcPr>
          <w:p>
            <w:pPr>
              <w:pStyle w:val="Normal"/>
              <w:widowControl/>
              <w:spacing w:lineRule="auto" w:line="240" w:before="0" w:after="0"/>
              <w:jc w:val="left"/>
              <w:rPr>
                <w:rFonts w:ascii="Times New Roman" w:hAnsi="Times New Roman" w:cs="Times New Roman"/>
                <w:b/>
              </w:rPr>
            </w:pPr>
            <w:r>
              <w:rPr>
                <w:rFonts w:eastAsia="Calibri" w:cs="Times New Roman" w:ascii="Times New Roman" w:hAnsi="Times New Roman"/>
                <w:b/>
                <w:kern w:val="0"/>
                <w:sz w:val="24"/>
                <w:szCs w:val="24"/>
                <w:lang w:val="sr-Latn-RS" w:eastAsia="en-US" w:bidi="ar-SA"/>
              </w:rPr>
              <w:t>Разреди</w:t>
            </w:r>
          </w:p>
        </w:tc>
      </w:tr>
      <w:tr>
        <w:trPr/>
        <w:tc>
          <w:tcPr>
            <w:tcW w:w="6478"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Верска настава</w:t>
            </w:r>
          </w:p>
        </w:tc>
        <w:tc>
          <w:tcPr>
            <w:tcW w:w="6472"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I-VIII</w:t>
            </w:r>
          </w:p>
        </w:tc>
      </w:tr>
      <w:tr>
        <w:trPr/>
        <w:tc>
          <w:tcPr>
            <w:tcW w:w="6478"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Грађанско васпитање</w:t>
            </w:r>
          </w:p>
        </w:tc>
        <w:tc>
          <w:tcPr>
            <w:tcW w:w="6472"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I-VIII</w:t>
            </w:r>
          </w:p>
        </w:tc>
      </w:tr>
      <w:tr>
        <w:trPr/>
        <w:tc>
          <w:tcPr>
            <w:tcW w:w="6478" w:type="dxa"/>
            <w:tcBorders/>
          </w:tcPr>
          <w:p>
            <w:pPr>
              <w:pStyle w:val="Normal"/>
              <w:widowControl/>
              <w:spacing w:lineRule="auto" w:line="240" w:before="0" w:after="0"/>
              <w:jc w:val="left"/>
              <w:rPr>
                <w:rFonts w:ascii="Times New Roman" w:hAnsi="Times New Roman" w:cs="Times New Roman"/>
                <w:lang w:val="sr-RS"/>
              </w:rPr>
            </w:pPr>
            <w:r>
              <w:rPr>
                <w:rFonts w:eastAsia="Calibri" w:cs="Times New Roman" w:ascii="Times New Roman" w:hAnsi="Times New Roman"/>
                <w:kern w:val="0"/>
                <w:sz w:val="24"/>
                <w:szCs w:val="24"/>
                <w:lang w:val="sr-Latn-RS" w:eastAsia="en-US" w:bidi="ar-SA"/>
              </w:rPr>
              <w:t xml:space="preserve">Француски језик </w:t>
            </w:r>
            <w:r>
              <w:rPr>
                <w:rFonts w:eastAsia="Calibri" w:cs="Times New Roman" w:ascii="Times New Roman" w:hAnsi="Times New Roman"/>
                <w:kern w:val="0"/>
                <w:sz w:val="24"/>
                <w:szCs w:val="24"/>
                <w:lang w:val="sr-RS" w:eastAsia="en-US" w:bidi="ar-SA"/>
              </w:rPr>
              <w:t>(обавезни изборни предмет)</w:t>
            </w:r>
          </w:p>
        </w:tc>
        <w:tc>
          <w:tcPr>
            <w:tcW w:w="6472"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V-VIII</w:t>
            </w:r>
          </w:p>
        </w:tc>
      </w:tr>
    </w:tbl>
    <w:p>
      <w:pPr>
        <w:pStyle w:val="Normal"/>
        <w:jc w:val="left"/>
        <w:rPr>
          <w:rFonts w:ascii="Times New Roman" w:hAnsi="Times New Roman" w:cs="Times New Roman"/>
        </w:rPr>
      </w:pPr>
      <w:r>
        <w:rPr>
          <w:rFonts w:cs="Times New Roman" w:ascii="Times New Roman" w:hAnsi="Times New Roman"/>
        </w:rPr>
        <w:t>Годишњи планови за све предмете налазе се у прилогу Школског програма.</w:t>
      </w:r>
    </w:p>
    <w:p>
      <w:pPr>
        <w:pStyle w:val="normal1"/>
        <w:jc w:val="left"/>
        <w:rPr>
          <w:rFonts w:cs="Times New Roman"/>
        </w:rPr>
      </w:pPr>
      <w:r>
        <w:rPr>
          <w:rFonts w:cs="Times New Roman"/>
        </w:rPr>
      </w:r>
    </w:p>
    <w:p>
      <w:pPr>
        <w:pStyle w:val="Normal"/>
        <w:rPr>
          <w:rFonts w:ascii="Times New Roman" w:hAnsi="Times New Roman" w:cs="Times New Roman"/>
          <w:b/>
          <w:sz w:val="32"/>
          <w:szCs w:val="32"/>
          <w:lang w:val="sr-RS"/>
        </w:rPr>
      </w:pPr>
      <w:r>
        <w:rPr>
          <w:rFonts w:ascii="Times New Roman" w:hAnsi="Times New Roman"/>
          <w:b/>
          <w:sz w:val="32"/>
          <w:szCs w:val="32"/>
        </w:rPr>
        <w:t>4</w:t>
      </w:r>
      <w:r>
        <w:rPr>
          <w:rFonts w:ascii="Times New Roman" w:hAnsi="Times New Roman"/>
          <w:b/>
          <w:sz w:val="32"/>
          <w:szCs w:val="32"/>
        </w:rPr>
        <w:t>a</w:t>
      </w:r>
      <w:r>
        <w:rPr>
          <w:rFonts w:ascii="Times New Roman" w:hAnsi="Times New Roman"/>
          <w:b/>
          <w:sz w:val="32"/>
          <w:szCs w:val="32"/>
        </w:rPr>
        <w:t>.</w:t>
      </w:r>
      <w:r>
        <w:rPr>
          <w:rFonts w:ascii="Times New Roman" w:hAnsi="Times New Roman"/>
          <w:b/>
          <w:sz w:val="32"/>
          <w:szCs w:val="32"/>
          <w:lang w:val="sr-RS"/>
        </w:rPr>
        <w:t>ПРАЋЕЊЕ И ВРЕДНОВАЊЕ ПОСТИГНУЋА УЧЕНИКА</w:t>
      </w:r>
    </w:p>
    <w:p>
      <w:pPr>
        <w:pStyle w:val="normal1"/>
        <w:jc w:val="left"/>
        <w:rPr>
          <w:rFonts w:cs="Times New Roman"/>
        </w:rPr>
      </w:pPr>
      <w:r>
        <w:rPr>
          <w:rFonts w:cs="Times New Roman"/>
        </w:rPr>
        <w:t>Праћење и вредновање постигнућа ученика у школи заснива се на принципима објективности, континуираности, јавности и подстицајности, у складу са Законом о основама система образовања и vаспитања и важећим Правилником о оцењивању ученика у основном образовању и vаспитању.</w:t>
      </w:r>
    </w:p>
    <w:p>
      <w:pPr>
        <w:pStyle w:val="normal1"/>
        <w:jc w:val="left"/>
        <w:rPr>
          <w:rFonts w:cs="Times New Roman"/>
        </w:rPr>
      </w:pPr>
      <w:r>
        <w:rPr>
          <w:rFonts w:cs="Times New Roman"/>
        </w:rPr>
        <w:t>Оцењивање је саставни део процеса наставе и учења којим се обезбеђује стално праћење остваривања прописаних исхода и стандарда постигнућа, као и напредовања ученика у развијању међупредметних компетенција.</w:t>
      </w:r>
    </w:p>
    <w:p>
      <w:pPr>
        <w:pStyle w:val="normal1"/>
        <w:jc w:val="left"/>
        <w:rPr>
          <w:rFonts w:cs="Times New Roman"/>
        </w:rPr>
      </w:pPr>
      <w:r>
        <w:rPr>
          <w:rFonts w:cs="Times New Roman"/>
        </w:rPr>
        <w:t>Облици праћења и оцењивања:</w:t>
      </w:r>
    </w:p>
    <w:p>
      <w:pPr>
        <w:pStyle w:val="normal1"/>
        <w:jc w:val="left"/>
        <w:rPr>
          <w:rFonts w:cs="Times New Roman"/>
        </w:rPr>
      </w:pPr>
      <w:r>
        <w:rPr>
          <w:rFonts w:cs="Times New Roman"/>
        </w:rPr>
        <w:t xml:space="preserve">    • </w:t>
      </w:r>
      <w:r>
        <w:rPr>
          <w:rFonts w:cs="Times New Roman"/>
        </w:rPr>
        <w:t>Формативно оцењивање: Континуирано праћење напредовања ученика током редовног рада, које укључује бележење запажања о залагању, учешћу у активностима, самосталности, мотивисаности и изради домаћих задатака. Формативне оцене служе као повратна информација ученику и родитељу и редовно се уносе у педагошку документацију наставника.</w:t>
      </w:r>
    </w:p>
    <w:p>
      <w:pPr>
        <w:pStyle w:val="normal1"/>
        <w:jc w:val="left"/>
        <w:rPr>
          <w:rFonts w:cs="Times New Roman"/>
        </w:rPr>
      </w:pPr>
      <w:r>
        <w:rPr>
          <w:rFonts w:cs="Times New Roman"/>
        </w:rPr>
        <w:t xml:space="preserve">    • </w:t>
      </w:r>
      <w:r>
        <w:rPr>
          <w:rFonts w:cs="Times New Roman"/>
        </w:rPr>
        <w:t>Сумативно оцењивање: Оцењивање којим се вреднују постигнућа ученика на крају једне наставне теме, класификационог периода или на крају полугодишта и школске године. Сумативна оцена је бројчана (од 1 до 5) у другом циклусу, односно описна и бројчана у првом разреду у складу са законом.</w:t>
      </w:r>
    </w:p>
    <w:p>
      <w:pPr>
        <w:pStyle w:val="normal1"/>
        <w:jc w:val="left"/>
        <w:rPr>
          <w:rFonts w:cs="Times New Roman"/>
        </w:rPr>
      </w:pPr>
      <w:r>
        <w:rPr>
          <w:rFonts w:cs="Times New Roman"/>
        </w:rPr>
        <w:t>Обавештавање родитеља и јавност оцењивања:</w:t>
      </w:r>
    </w:p>
    <w:p>
      <w:pPr>
        <w:pStyle w:val="normal1"/>
        <w:jc w:val="left"/>
        <w:rPr>
          <w:rFonts w:cs="Times New Roman"/>
        </w:rPr>
      </w:pPr>
      <w:r>
        <w:rPr>
          <w:rFonts w:cs="Times New Roman"/>
        </w:rPr>
        <w:t>Свака оцена мора ученику бити јавно саопштена, образложена и уписана у електронски дневник одмах по добијању. Родитељ има право увида у оцене и комплетну педагошку документацију наставника. Одељењски старешина је дужан да благовремено и редовно обавештава родитеље о постигнућима и напредовању ученика.</w:t>
      </w:r>
    </w:p>
    <w:p>
      <w:pPr>
        <w:pStyle w:val="normal1"/>
        <w:jc w:val="left"/>
        <w:rPr>
          <w:rFonts w:cs="Times New Roman"/>
        </w:rPr>
      </w:pPr>
      <w:r>
        <w:rPr>
          <w:rFonts w:cs="Times New Roman"/>
        </w:rPr>
        <w:t>Испити у школи:</w:t>
      </w:r>
    </w:p>
    <w:p>
      <w:pPr>
        <w:pStyle w:val="normal1"/>
        <w:jc w:val="left"/>
        <w:rPr>
          <w:rFonts w:cs="Times New Roman"/>
        </w:rPr>
      </w:pPr>
      <w:r>
        <w:rPr>
          <w:rFonts w:cs="Times New Roman"/>
        </w:rPr>
        <w:t>Школа организује и спроводи разредне, поправне, испите за ученике који брже напредују, као и друге испите у складу са законом, обезбеђујући формирање стручних комисија и поштовање прописаних рокова за полагање.</w:t>
      </w:r>
    </w:p>
    <w:p>
      <w:pPr>
        <w:pStyle w:val="normal1"/>
        <w:jc w:val="left"/>
        <w:rPr>
          <w:rFonts w:cs="Times New Roman"/>
        </w:rPr>
      </w:pPr>
      <w:r>
        <w:rPr>
          <w:rFonts w:cs="Times New Roman"/>
        </w:rPr>
      </w:r>
    </w:p>
    <w:p>
      <w:pPr>
        <w:pStyle w:val="normal1"/>
        <w:jc w:val="left"/>
        <w:rPr>
          <w:rFonts w:cs="Times New Roman"/>
        </w:rPr>
      </w:pPr>
      <w:r>
        <w:rPr>
          <w:rFonts w:cs="Times New Roman"/>
        </w:rPr>
      </w:r>
    </w:p>
    <w:p>
      <w:pPr>
        <w:pStyle w:val="normal1"/>
        <w:jc w:val="left"/>
        <w:rPr>
          <w:rFonts w:cs="Times New Roman"/>
        </w:rPr>
      </w:pPr>
      <w:r>
        <w:rPr>
          <w:rFonts w:cs="Times New Roman"/>
        </w:rPr>
      </w:r>
    </w:p>
    <w:p>
      <w:pPr>
        <w:pStyle w:val="normal1"/>
        <w:jc w:val="left"/>
        <w:rPr>
          <w:rFonts w:cs="Times New Roman"/>
        </w:rPr>
      </w:pPr>
      <w:r>
        <w:rPr>
          <w:rFonts w:cs="Times New Roman"/>
        </w:rPr>
      </w:r>
    </w:p>
    <w:p>
      <w:pPr>
        <w:pStyle w:val="Normal"/>
        <w:rPr>
          <w:rFonts w:ascii="Times New Roman" w:hAnsi="Times New Roman" w:cs="Times New Roman"/>
          <w:b/>
          <w:sz w:val="32"/>
          <w:szCs w:val="32"/>
          <w:lang w:val="sr-Latn-RS"/>
        </w:rPr>
      </w:pPr>
      <w:r>
        <w:rPr>
          <w:b/>
          <w:sz w:val="32"/>
          <w:szCs w:val="32"/>
          <w:lang w:val="sr-Latn-RS"/>
        </w:rPr>
        <w:t>5</w:t>
      </w:r>
      <w:r>
        <w:rPr>
          <w:b/>
          <w:sz w:val="32"/>
          <w:szCs w:val="32"/>
        </w:rPr>
        <w:t>. ДОПУНСКА, ДОДАТНА И ПРИПРЕМНА НАСТАВА</w:t>
      </w:r>
    </w:p>
    <w:p>
      <w:pPr>
        <w:pStyle w:val="normal1"/>
        <w:rPr>
          <w:rFonts w:cs="Times New Roman"/>
          <w:b/>
          <w:sz w:val="32"/>
          <w:szCs w:val="32"/>
        </w:rPr>
      </w:pPr>
      <w:r>
        <w:rPr>
          <w:rFonts w:cs="Times New Roman"/>
          <w:b/>
          <w:sz w:val="32"/>
          <w:szCs w:val="32"/>
        </w:rPr>
      </w:r>
    </w:p>
    <w:p>
      <w:pPr>
        <w:pStyle w:val="BodyText"/>
        <w:jc w:val="left"/>
        <w:rPr/>
      </w:pPr>
      <w:r>
        <w:rPr>
          <w:rStyle w:val="Emphasis"/>
          <w:i w:val="false"/>
          <w:iCs w:val="false"/>
        </w:rPr>
        <w:t xml:space="preserve">У складу са </w:t>
      </w:r>
      <w:r>
        <w:rPr>
          <w:rStyle w:val="Strong"/>
        </w:rPr>
        <w:t>Законом о основама система образовања и васпитања</w:t>
      </w:r>
      <w:r>
        <w:rPr>
          <w:rStyle w:val="Emphasis"/>
          <w:i w:val="false"/>
          <w:iCs w:val="false"/>
        </w:rPr>
        <w:t xml:space="preserve"> („Сл. гласник РС“, бр. 88/2017, 27/2018 - др. закон, 10/2019, 6/2020, 129/2021 и 129/2021 - др. закон) и </w:t>
      </w:r>
      <w:r>
        <w:rPr>
          <w:rStyle w:val="Strong"/>
        </w:rPr>
        <w:t>Правилником о наставном плану и програму за други циклус основног образовања и васпитања</w:t>
      </w:r>
      <w:r>
        <w:rPr>
          <w:rStyle w:val="Emphasis"/>
          <w:i w:val="false"/>
          <w:iCs w:val="false"/>
        </w:rPr>
        <w:t xml:space="preserve"> („Просветни гласник“, бр. 10/2019), у школи се организују </w:t>
      </w:r>
      <w:r>
        <w:rPr>
          <w:rStyle w:val="Strong"/>
        </w:rPr>
        <w:t>допунска, додатна и припремна настава</w:t>
      </w:r>
      <w:r>
        <w:rPr>
          <w:rStyle w:val="Emphasis"/>
          <w:i w:val="false"/>
          <w:iCs w:val="false"/>
        </w:rPr>
        <w:t xml:space="preserve"> као видови подршке и унапређивања образовно-васпитног процеса.</w:t>
      </w:r>
    </w:p>
    <w:p>
      <w:pPr>
        <w:pStyle w:val="Heading3"/>
        <w:suppressAutoHyphens w:val="false"/>
        <w:overflowPunct w:val="true"/>
        <w:spacing w:lineRule="auto" w:line="276" w:before="0" w:after="140"/>
        <w:jc w:val="left"/>
        <w:textAlignment w:val="top"/>
        <w:rPr>
          <w:sz w:val="24"/>
          <w:szCs w:val="24"/>
        </w:rPr>
      </w:pPr>
      <w:r>
        <w:rPr>
          <w:rStyle w:val="Strong"/>
          <w:rFonts w:ascii="Liberation Serif" w:hAnsi="Liberation Serif"/>
          <w:b/>
          <w:kern w:val="2"/>
          <w:position w:val="-1"/>
          <w:sz w:val="24"/>
          <w:szCs w:val="24"/>
        </w:rPr>
        <w:t>1. Допунска настава</w:t>
      </w:r>
    </w:p>
    <w:p>
      <w:pPr>
        <w:pStyle w:val="BodyText"/>
        <w:jc w:val="left"/>
        <w:rPr/>
      </w:pPr>
      <w:r>
        <w:rPr/>
        <w:t>Допунска настава се организује за ученике који не постижу очекиване исходе у учењу и имају потешкоће у савладавању наставног градива.</w:t>
      </w:r>
    </w:p>
    <w:p>
      <w:pPr>
        <w:pStyle w:val="BodyText"/>
        <w:jc w:val="left"/>
        <w:rPr/>
      </w:pPr>
      <w:r>
        <w:rPr>
          <w:rStyle w:val="Strong"/>
        </w:rPr>
        <w:t>Циљеви допунске наставе:</w:t>
      </w:r>
    </w:p>
    <w:p>
      <w:pPr>
        <w:pStyle w:val="BodyText"/>
        <w:numPr>
          <w:ilvl w:val="0"/>
          <w:numId w:val="8"/>
        </w:numPr>
        <w:tabs>
          <w:tab w:val="clear" w:pos="720"/>
          <w:tab w:val="left" w:pos="0" w:leader="none"/>
        </w:tabs>
        <w:jc w:val="left"/>
        <w:rPr/>
      </w:pPr>
      <w:r>
        <w:rPr/>
        <w:t>Подршка ученицима у овладавању основним знањима и вештинама;</w:t>
      </w:r>
    </w:p>
    <w:p>
      <w:pPr>
        <w:pStyle w:val="BodyText"/>
        <w:numPr>
          <w:ilvl w:val="0"/>
          <w:numId w:val="8"/>
        </w:numPr>
        <w:tabs>
          <w:tab w:val="clear" w:pos="720"/>
          <w:tab w:val="left" w:pos="0" w:leader="none"/>
        </w:tabs>
        <w:jc w:val="left"/>
        <w:rPr/>
      </w:pPr>
      <w:r>
        <w:rPr/>
        <w:t>Надокнађивање пропуштеног градива;</w:t>
      </w:r>
    </w:p>
    <w:p>
      <w:pPr>
        <w:pStyle w:val="BodyText"/>
        <w:numPr>
          <w:ilvl w:val="0"/>
          <w:numId w:val="8"/>
        </w:numPr>
        <w:tabs>
          <w:tab w:val="clear" w:pos="720"/>
          <w:tab w:val="left" w:pos="0" w:leader="none"/>
        </w:tabs>
        <w:jc w:val="left"/>
        <w:rPr/>
      </w:pPr>
      <w:r>
        <w:rPr/>
        <w:t>Смањење неуспеха и спречавање прекида школовања;</w:t>
      </w:r>
    </w:p>
    <w:p>
      <w:pPr>
        <w:pStyle w:val="BodyText"/>
        <w:numPr>
          <w:ilvl w:val="0"/>
          <w:numId w:val="8"/>
        </w:numPr>
        <w:tabs>
          <w:tab w:val="clear" w:pos="720"/>
          <w:tab w:val="left" w:pos="0" w:leader="none"/>
        </w:tabs>
        <w:jc w:val="left"/>
        <w:rPr/>
      </w:pPr>
      <w:r>
        <w:rPr/>
        <w:t>Индивидуализован приступ учењу у складу са могућностима ученика.</w:t>
      </w:r>
    </w:p>
    <w:p>
      <w:pPr>
        <w:pStyle w:val="BodyText"/>
        <w:jc w:val="left"/>
        <w:rPr/>
      </w:pPr>
      <w:r>
        <w:rPr>
          <w:rStyle w:val="Strong"/>
        </w:rPr>
        <w:t>Обим и организација:</w:t>
      </w:r>
      <w:r>
        <w:rPr/>
        <w:br/>
        <w:t xml:space="preserve">Допунска настава се реализује најмање </w:t>
      </w:r>
      <w:r>
        <w:rPr>
          <w:rStyle w:val="Strong"/>
        </w:rPr>
        <w:t>један школски час недељно по предмету</w:t>
      </w:r>
      <w:r>
        <w:rPr/>
        <w:t>, према потребама ученика и процени предметних наставника.</w:t>
      </w:r>
    </w:p>
    <w:p>
      <w:pPr>
        <w:pStyle w:val="Heading3"/>
        <w:suppressAutoHyphens w:val="false"/>
        <w:overflowPunct w:val="true"/>
        <w:spacing w:lineRule="auto" w:line="276" w:before="0" w:after="140"/>
        <w:jc w:val="left"/>
        <w:textAlignment w:val="top"/>
        <w:rPr>
          <w:rFonts w:ascii="Liberation Serif" w:hAnsi="Liberation Serif"/>
          <w:b w:val="false"/>
          <w:kern w:val="2"/>
          <w:sz w:val="24"/>
          <w:szCs w:val="24"/>
        </w:rPr>
      </w:pPr>
      <w:r>
        <w:rPr>
          <w:rStyle w:val="Strong"/>
          <w:rFonts w:ascii="Liberation Serif" w:hAnsi="Liberation Serif"/>
          <w:b/>
          <w:kern w:val="2"/>
          <w:position w:val="-1"/>
          <w:sz w:val="24"/>
          <w:szCs w:val="24"/>
        </w:rPr>
        <w:t>2. Додатна настава</w:t>
      </w:r>
    </w:p>
    <w:p>
      <w:pPr>
        <w:pStyle w:val="BodyText"/>
        <w:jc w:val="left"/>
        <w:rPr/>
      </w:pPr>
      <w:r>
        <w:rPr/>
        <w:t>Намењена је ученицима који показују посебна интересовања, способности или натпросечна постигнућа у појединим наставним предметима.</w:t>
      </w:r>
    </w:p>
    <w:p>
      <w:pPr>
        <w:pStyle w:val="BodyText"/>
        <w:jc w:val="left"/>
        <w:rPr/>
      </w:pPr>
      <w:r>
        <w:rPr>
          <w:rStyle w:val="Strong"/>
        </w:rPr>
        <w:t>Циљеви додатне наставе:</w:t>
      </w:r>
    </w:p>
    <w:p>
      <w:pPr>
        <w:pStyle w:val="BodyText"/>
        <w:numPr>
          <w:ilvl w:val="0"/>
          <w:numId w:val="9"/>
        </w:numPr>
        <w:tabs>
          <w:tab w:val="clear" w:pos="720"/>
          <w:tab w:val="left" w:pos="0" w:leader="none"/>
        </w:tabs>
        <w:jc w:val="left"/>
        <w:rPr/>
      </w:pPr>
      <w:r>
        <w:rPr/>
        <w:t>Развој и унапређивање способности ученика;</w:t>
      </w:r>
    </w:p>
    <w:p>
      <w:pPr>
        <w:pStyle w:val="BodyText"/>
        <w:numPr>
          <w:ilvl w:val="0"/>
          <w:numId w:val="9"/>
        </w:numPr>
        <w:tabs>
          <w:tab w:val="clear" w:pos="720"/>
          <w:tab w:val="left" w:pos="0" w:leader="none"/>
        </w:tabs>
        <w:jc w:val="left"/>
        <w:rPr/>
      </w:pPr>
      <w:r>
        <w:rPr/>
        <w:t>Подстицање креативности и истраживачког духа;</w:t>
      </w:r>
    </w:p>
    <w:p>
      <w:pPr>
        <w:pStyle w:val="BodyText"/>
        <w:numPr>
          <w:ilvl w:val="0"/>
          <w:numId w:val="9"/>
        </w:numPr>
        <w:tabs>
          <w:tab w:val="clear" w:pos="720"/>
          <w:tab w:val="left" w:pos="0" w:leader="none"/>
        </w:tabs>
        <w:jc w:val="left"/>
        <w:rPr/>
      </w:pPr>
      <w:r>
        <w:rPr/>
        <w:t>Припрема ученика за такмичења, пројекте и напредне облике учења;</w:t>
      </w:r>
    </w:p>
    <w:p>
      <w:pPr>
        <w:pStyle w:val="BodyText"/>
        <w:numPr>
          <w:ilvl w:val="0"/>
          <w:numId w:val="9"/>
        </w:numPr>
        <w:tabs>
          <w:tab w:val="clear" w:pos="720"/>
          <w:tab w:val="left" w:pos="0" w:leader="none"/>
        </w:tabs>
        <w:jc w:val="left"/>
        <w:rPr/>
      </w:pPr>
      <w:r>
        <w:rPr/>
        <w:t>Продубљивање и проширивање наставних садржаја.</w:t>
      </w:r>
    </w:p>
    <w:p>
      <w:pPr>
        <w:pStyle w:val="BodyText"/>
        <w:jc w:val="left"/>
        <w:rPr/>
      </w:pPr>
      <w:r>
        <w:rPr>
          <w:rStyle w:val="Strong"/>
        </w:rPr>
        <w:t>Обим и организација:</w:t>
      </w:r>
      <w:r>
        <w:rPr/>
        <w:br/>
        <w:t xml:space="preserve">Додатна настава се реализује најмање </w:t>
      </w:r>
      <w:r>
        <w:rPr>
          <w:rStyle w:val="Strong"/>
        </w:rPr>
        <w:t>један школски час недељно по предмету</w:t>
      </w:r>
      <w:r>
        <w:rPr/>
        <w:t>, у складу са интересовањима ученика и проценом наставника.</w:t>
      </w:r>
    </w:p>
    <w:p>
      <w:pPr>
        <w:pStyle w:val="Heading3"/>
        <w:suppressAutoHyphens w:val="false"/>
        <w:overflowPunct w:val="true"/>
        <w:spacing w:lineRule="auto" w:line="276" w:before="0" w:after="140"/>
        <w:jc w:val="left"/>
        <w:textAlignment w:val="top"/>
        <w:rPr>
          <w:rFonts w:ascii="Liberation Serif" w:hAnsi="Liberation Serif"/>
          <w:b w:val="false"/>
          <w:kern w:val="2"/>
          <w:sz w:val="24"/>
          <w:szCs w:val="24"/>
        </w:rPr>
      </w:pPr>
      <w:r>
        <w:rPr>
          <w:rStyle w:val="Strong"/>
          <w:rFonts w:ascii="Liberation Serif" w:hAnsi="Liberation Serif"/>
          <w:b/>
          <w:kern w:val="2"/>
          <w:position w:val="-1"/>
          <w:sz w:val="24"/>
          <w:szCs w:val="24"/>
        </w:rPr>
        <w:t>3. Припремна настава</w:t>
      </w:r>
    </w:p>
    <w:p>
      <w:pPr>
        <w:pStyle w:val="BodyText"/>
        <w:jc w:val="left"/>
        <w:rPr/>
      </w:pPr>
      <w:r>
        <w:rPr>
          <w:rStyle w:val="Strong"/>
        </w:rPr>
        <w:t>Намена:</w:t>
      </w:r>
      <w:r>
        <w:rPr/>
        <w:br/>
        <w:t xml:space="preserve">Организује се за ученике осмог разреда у циљу припреме за полагање </w:t>
      </w:r>
      <w:r>
        <w:rPr>
          <w:rStyle w:val="Strong"/>
        </w:rPr>
        <w:t>завршног испита</w:t>
      </w:r>
      <w:r>
        <w:rPr/>
        <w:t>.</w:t>
      </w:r>
    </w:p>
    <w:p>
      <w:pPr>
        <w:pStyle w:val="BodyText"/>
        <w:jc w:val="left"/>
        <w:rPr/>
      </w:pPr>
      <w:r>
        <w:rPr>
          <w:rStyle w:val="Strong"/>
        </w:rPr>
        <w:t>Циљеви припремне наставе:</w:t>
      </w:r>
    </w:p>
    <w:p>
      <w:pPr>
        <w:pStyle w:val="BodyText"/>
        <w:numPr>
          <w:ilvl w:val="0"/>
          <w:numId w:val="10"/>
        </w:numPr>
        <w:tabs>
          <w:tab w:val="clear" w:pos="720"/>
          <w:tab w:val="left" w:pos="0" w:leader="none"/>
        </w:tabs>
        <w:jc w:val="left"/>
        <w:rPr/>
      </w:pPr>
      <w:r>
        <w:rPr/>
        <w:t>Понављање и систематизација наставних садржаја;</w:t>
      </w:r>
    </w:p>
    <w:p>
      <w:pPr>
        <w:pStyle w:val="BodyText"/>
        <w:numPr>
          <w:ilvl w:val="0"/>
          <w:numId w:val="10"/>
        </w:numPr>
        <w:tabs>
          <w:tab w:val="clear" w:pos="720"/>
          <w:tab w:val="left" w:pos="0" w:leader="none"/>
        </w:tabs>
        <w:jc w:val="left"/>
        <w:rPr/>
      </w:pPr>
      <w:r>
        <w:rPr/>
        <w:t>Овладавање задацима карактеристичним за завршни испит;</w:t>
      </w:r>
    </w:p>
    <w:p>
      <w:pPr>
        <w:pStyle w:val="BodyText"/>
        <w:numPr>
          <w:ilvl w:val="0"/>
          <w:numId w:val="10"/>
        </w:numPr>
        <w:tabs>
          <w:tab w:val="clear" w:pos="720"/>
          <w:tab w:val="left" w:pos="0" w:leader="none"/>
        </w:tabs>
        <w:jc w:val="left"/>
        <w:rPr/>
      </w:pPr>
      <w:r>
        <w:rPr/>
        <w:t>Психолошка припрема ученика за испитну ситуацију;</w:t>
      </w:r>
    </w:p>
    <w:p>
      <w:pPr>
        <w:pStyle w:val="BodyText"/>
        <w:numPr>
          <w:ilvl w:val="0"/>
          <w:numId w:val="10"/>
        </w:numPr>
        <w:tabs>
          <w:tab w:val="clear" w:pos="720"/>
          <w:tab w:val="left" w:pos="0" w:leader="none"/>
        </w:tabs>
        <w:jc w:val="left"/>
        <w:rPr/>
      </w:pPr>
      <w:r>
        <w:rPr/>
        <w:t>Повећање успешности ученика на завршном испиту.</w:t>
      </w:r>
    </w:p>
    <w:p>
      <w:pPr>
        <w:pStyle w:val="BodyText"/>
        <w:jc w:val="left"/>
        <w:rPr/>
      </w:pPr>
      <w:r>
        <w:rPr>
          <w:rStyle w:val="Strong"/>
        </w:rPr>
        <w:t>Обим и организација:</w:t>
      </w:r>
      <w:r>
        <w:rPr/>
        <w:br/>
        <w:t xml:space="preserve">Припремна настава почиње у другом полугодишту и организује се </w:t>
      </w:r>
      <w:r>
        <w:rPr>
          <w:rStyle w:val="Strong"/>
        </w:rPr>
        <w:t>у обиму од најмање 10 часова по предмету</w:t>
      </w:r>
      <w:r>
        <w:rPr/>
        <w:t>, с тим што школа може повећати број часова у складу са потребама ученика и организационим могућностима.</w:t>
      </w:r>
    </w:p>
    <w:p>
      <w:pPr>
        <w:pStyle w:val="BodyText"/>
        <w:jc w:val="left"/>
        <w:rPr>
          <w:rStyle w:val="Strong"/>
        </w:rPr>
      </w:pPr>
      <w:r>
        <w:rPr/>
      </w:r>
    </w:p>
    <w:p>
      <w:pPr>
        <w:pStyle w:val="BodyText"/>
        <w:jc w:val="left"/>
        <w:rPr/>
      </w:pPr>
      <w:r>
        <w:rPr>
          <w:rStyle w:val="Strong"/>
        </w:rPr>
        <w:t>Напомена:</w:t>
      </w:r>
      <w:r>
        <w:rPr/>
        <w:br/>
      </w:r>
      <w:r>
        <w:rPr>
          <w:rStyle w:val="Strong"/>
        </w:rPr>
        <w:t>Планови реализације допунске, додатне и припремне наставе налазе се у прилогу овог Школског програма.</w:t>
      </w:r>
    </w:p>
    <w:p>
      <w:pPr>
        <w:pStyle w:val="Normal"/>
        <w:rPr>
          <w:rFonts w:eastAsia="Times New Roman" w:cs="Times New Roman"/>
          <w:b/>
          <w:bCs/>
          <w:sz w:val="32"/>
          <w:szCs w:val="32"/>
        </w:rPr>
      </w:pPr>
      <w:r>
        <w:rPr>
          <w:rFonts w:eastAsia="Times New Roman" w:cs="Times New Roman"/>
          <w:b/>
          <w:bCs/>
          <w:sz w:val="32"/>
          <w:szCs w:val="32"/>
        </w:rPr>
        <w:t>6. ПРОГРАМ ВАННАСТАВНИХ И СЛОБОДНИХ АКТИВНОСТИ УЧЕНИКА</w:t>
      </w:r>
    </w:p>
    <w:p>
      <w:pPr>
        <w:pStyle w:val="normal1"/>
        <w:jc w:val="left"/>
        <w:rPr>
          <w:rFonts w:eastAsia="Times New Roman" w:cs="Times New Roman"/>
        </w:rPr>
      </w:pPr>
      <w:r>
        <w:rPr>
          <w:rFonts w:eastAsia="Times New Roman" w:cs="Times New Roman"/>
        </w:rPr>
        <w:t>Ваннаставне активности су облик активности које школа планира, организује, остварује и вреднује ради достизања циљева образовања и васпитања и развоја компетенција, а које ученици самостално и добровољно бирају. Оне су прилика да се ученици, без притиска оцена, додатно образују и развијају. Због своје форме оне пружају наставницима више могућности да упознају и задовоље потребе и интересовања ученика, али и више од тога да побуде њихова интересовања. Кључни елементи ваннаставних активности су: богатство понуде (разноврсност), слобода избора, могућност ученика да утичу на њихово креирање и начин рада у коме су они главни носиоци активности. Слободне наставне активности (у даљем тексту СНА), су део плана наставе и учења који школа планира Школским програмом и Годишњим планом рада. Ученици у сваком разреду, од петог до осмог, бирају један од три програма СНА који школа нуди што значи да ће сваки ученик током другог циклуса основног образовања и васпитања похађати четири различита програма. Ученици и њихови родитељи се пре избора упознају са понуђеним програмима на часу одељенског старешине, на родитељском састанку, путем сајта школе лифлета и др. Одабрани програми СНА су за ученика обавезни, са фонд од једног часа недељно а успех се изражава описном оценом и не утиче на општи успех.</w:t>
      </w:r>
    </w:p>
    <w:tbl>
      <w:tblPr>
        <w:tblStyle w:val="TableNormal"/>
        <w:tblW w:w="12950"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6477"/>
        <w:gridCol w:w="6473"/>
      </w:tblGrid>
      <w:tr>
        <w:trPr/>
        <w:tc>
          <w:tcPr>
            <w:tcW w:w="6477" w:type="dxa"/>
            <w:tcBorders/>
            <w:shd w:color="auto" w:fill="FFFF00" w:val="clear"/>
          </w:tcPr>
          <w:p>
            <w:pPr>
              <w:pStyle w:val="Normal"/>
              <w:widowControl/>
              <w:spacing w:lineRule="auto" w:line="240" w:before="0" w:after="0"/>
              <w:jc w:val="left"/>
              <w:rPr>
                <w:rFonts w:ascii="Times New Roman" w:hAnsi="Times New Roman" w:cs="Times New Roman"/>
                <w:b/>
              </w:rPr>
            </w:pPr>
            <w:r>
              <w:rPr>
                <w:rFonts w:eastAsia="Calibri" w:cs="Times New Roman" w:ascii="Times New Roman" w:hAnsi="Times New Roman"/>
                <w:b/>
                <w:kern w:val="0"/>
                <w:sz w:val="24"/>
                <w:szCs w:val="24"/>
                <w:lang w:val="sr-Latn-RS" w:eastAsia="en-US" w:bidi="ar-SA"/>
              </w:rPr>
              <w:t>Ваннаставне / слободне наставне активности</w:t>
            </w:r>
          </w:p>
        </w:tc>
        <w:tc>
          <w:tcPr>
            <w:tcW w:w="6473" w:type="dxa"/>
            <w:tcBorders/>
            <w:shd w:color="auto" w:fill="FFFF00" w:val="clear"/>
          </w:tcPr>
          <w:p>
            <w:pPr>
              <w:pStyle w:val="Normal"/>
              <w:widowControl/>
              <w:spacing w:lineRule="auto" w:line="240" w:before="0" w:after="0"/>
              <w:jc w:val="left"/>
              <w:rPr>
                <w:rFonts w:ascii="Times New Roman" w:hAnsi="Times New Roman" w:cs="Times New Roman"/>
                <w:b/>
              </w:rPr>
            </w:pPr>
            <w:r>
              <w:rPr>
                <w:rFonts w:eastAsia="Calibri" w:cs="Times New Roman" w:ascii="Times New Roman" w:hAnsi="Times New Roman"/>
                <w:b/>
                <w:kern w:val="0"/>
                <w:sz w:val="24"/>
                <w:szCs w:val="24"/>
                <w:lang w:val="sr-Latn-RS" w:eastAsia="en-US" w:bidi="ar-SA"/>
              </w:rPr>
              <w:t>Разреди</w:t>
            </w:r>
          </w:p>
        </w:tc>
      </w:tr>
      <w:tr>
        <w:trPr/>
        <w:tc>
          <w:tcPr>
            <w:tcW w:w="6477" w:type="dxa"/>
            <w:tcBorders/>
          </w:tcPr>
          <w:p>
            <w:pPr>
              <w:pStyle w:val="normal1"/>
              <w:widowControl/>
              <w:suppressAutoHyphens w:val="true"/>
              <w:spacing w:lineRule="auto" w:line="240" w:before="0" w:after="0"/>
              <w:jc w:val="left"/>
              <w:rPr>
                <w:rFonts w:cs="Times New Roman"/>
              </w:rPr>
            </w:pPr>
            <w:r>
              <w:rPr>
                <w:rFonts w:eastAsia="Calibri" w:cs="Times New Roman"/>
                <w:kern w:val="0"/>
                <w:sz w:val="24"/>
                <w:szCs w:val="24"/>
                <w:lang w:val="sr-Latn-RS" w:eastAsia="en-US" w:bidi="ar-SA"/>
              </w:rPr>
              <w:t>Ваннаставне активности (ДТХСКА)</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I-IV</w:t>
            </w:r>
          </w:p>
        </w:tc>
      </w:tr>
      <w:tr>
        <w:trPr/>
        <w:tc>
          <w:tcPr>
            <w:tcW w:w="6477" w:type="dxa"/>
            <w:tcBorders/>
          </w:tcPr>
          <w:p>
            <w:pPr>
              <w:pStyle w:val="Normal"/>
              <w:widowControl/>
              <w:spacing w:lineRule="auto" w:line="240" w:before="0" w:after="0"/>
              <w:jc w:val="left"/>
              <w:rPr>
                <w:rFonts w:ascii="Times New Roman" w:hAnsi="Times New Roman" w:eastAsia="Calibri" w:cs="Times New Roman"/>
                <w:kern w:val="0"/>
                <w:lang w:eastAsia="en-US" w:bidi="ar-SA"/>
              </w:rPr>
            </w:pPr>
            <w:r>
              <w:rPr>
                <w:rFonts w:eastAsia="Calibri" w:cs="Times New Roman" w:ascii="Times New Roman" w:hAnsi="Times New Roman"/>
                <w:kern w:val="0"/>
                <w:sz w:val="24"/>
                <w:szCs w:val="24"/>
                <w:lang w:val="sr-Latn-RS" w:eastAsia="en-US" w:bidi="ar-SA"/>
              </w:rPr>
              <w:t>Чувари природе</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Шах – више од игре</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Музиком кроз живот</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Драмска уметност 1</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Врлине и вредности као животни компас 1</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Боравак у природи и планирење 1</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Драмска уметност 2</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Домаћинство</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Моја животна средина</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Безбедно у саобраћају</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Врлине и вредности као животни компас 2</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VIII</w:t>
            </w:r>
          </w:p>
        </w:tc>
      </w:tr>
      <w:tr>
        <w:trPr/>
        <w:tc>
          <w:tcPr>
            <w:tcW w:w="6477" w:type="dxa"/>
            <w:tcBorders/>
          </w:tcPr>
          <w:p>
            <w:pPr>
              <w:pStyle w:val="Normal"/>
              <w:widowControl/>
              <w:spacing w:lineRule="auto" w:line="240" w:before="0" w:after="0"/>
              <w:jc w:val="left"/>
              <w:rPr>
                <w:rFonts w:ascii="Times New Roman" w:hAnsi="Times New Roman" w:cs="Times New Roman"/>
              </w:rPr>
            </w:pPr>
            <w:r>
              <w:rPr>
                <w:rFonts w:eastAsia="Calibri" w:cs="Times New Roman" w:ascii="Times New Roman" w:hAnsi="Times New Roman"/>
                <w:kern w:val="0"/>
                <w:sz w:val="24"/>
                <w:szCs w:val="24"/>
                <w:lang w:val="sr-Latn-RS" w:eastAsia="en-US" w:bidi="ar-SA"/>
              </w:rPr>
              <w:t>Боравак у природи и планинарење 2</w:t>
            </w:r>
          </w:p>
        </w:tc>
        <w:tc>
          <w:tcPr>
            <w:tcW w:w="6473" w:type="dxa"/>
            <w:tcBorders/>
          </w:tcPr>
          <w:p>
            <w:pPr>
              <w:pStyle w:val="Normal"/>
              <w:widowControl/>
              <w:spacing w:lineRule="auto" w:line="240" w:before="0" w:after="0"/>
              <w:jc w:val="left"/>
              <w:rPr>
                <w:rFonts w:ascii="Times New Roman" w:hAnsi="Times New Roman" w:cs="Times New Roman"/>
                <w:lang w:val="sr-Latn-RS"/>
              </w:rPr>
            </w:pPr>
            <w:r>
              <w:rPr>
                <w:rFonts w:eastAsia="Calibri" w:cs="Times New Roman" w:ascii="Times New Roman" w:hAnsi="Times New Roman"/>
                <w:kern w:val="0"/>
                <w:sz w:val="24"/>
                <w:szCs w:val="24"/>
                <w:lang w:val="sr-Latn-RS" w:eastAsia="en-US" w:bidi="ar-SA"/>
              </w:rPr>
              <w:t>VIII</w:t>
            </w:r>
          </w:p>
        </w:tc>
      </w:tr>
    </w:tbl>
    <w:p>
      <w:pPr>
        <w:pStyle w:val="Normal"/>
        <w:jc w:val="left"/>
        <w:rPr>
          <w:rFonts w:eastAsia="Times New Roman" w:cs="Times New Roman"/>
        </w:rPr>
      </w:pPr>
      <w:r>
        <w:rPr>
          <w:rFonts w:eastAsia="Times New Roman" w:cs="Times New Roman"/>
        </w:rPr>
        <w:t>Детаљан план и програм свих ваннаставних и слободних наставних активности налази се у прилогу.</w:t>
      </w:r>
    </w:p>
    <w:p>
      <w:pPr>
        <w:pStyle w:val="normal1"/>
        <w:rPr>
          <w:rFonts w:eastAsia="Times New Roman" w:cs="Times New Roman"/>
          <w:color w:val="365F91"/>
        </w:rPr>
      </w:pPr>
      <w:r>
        <w:rPr>
          <w:rFonts w:eastAsia="Times New Roman" w:cs="Times New Roman"/>
          <w:b/>
          <w:sz w:val="32"/>
          <w:szCs w:val="32"/>
        </w:rPr>
        <w:t>7. ПРОГРАМ СРПСКОГ ЈЕЗИКА КАО СТРАНОГ ЈЕЗИКА</w:t>
      </w:r>
      <w:r>
        <w:rPr>
          <w:rFonts w:eastAsia="Times New Roman" w:cs="Times New Roman"/>
        </w:rPr>
        <w:t xml:space="preserve"> </w:t>
      </w:r>
      <w:r>
        <w:rPr>
          <w:rFonts w:eastAsia="Times New Roman" w:cs="Times New Roman"/>
          <w:color w:val="365F91"/>
        </w:rPr>
        <w:t xml:space="preserve"> </w:t>
      </w:r>
    </w:p>
    <w:p>
      <w:pPr>
        <w:pStyle w:val="normal1"/>
        <w:spacing w:lineRule="auto" w:line="240"/>
        <w:ind w:firstLine="40"/>
        <w:jc w:val="both"/>
        <w:rPr>
          <w:rFonts w:eastAsia="Times New Roman" w:cs="Times New Roman"/>
        </w:rPr>
      </w:pPr>
      <w:r>
        <w:rPr>
          <w:rFonts w:eastAsia="Times New Roman" w:cs="Times New Roman"/>
        </w:rPr>
        <w:t>Предмет Српски као страни језик намењен је ученицима страним држављанима који трајно или привремено бораве на територији Републике Србије. Међу тим ученицима постоје изразите разлике у степену познавања језика окружења или неког другог језика осим свог матерњег, који је често фонетски, фонолошки, морфолошки, синтаксички, семантички и стилски веома различит од било ког другог страног језика. Стога је програм наставе и учења Српског као страног језика конципиран по годинама учења језика, а не по разредима, што омогућава прилагођавање програма реалним потребама и предзнањима ученика, као и темпу и обиму напредовања у учењу.</w:t>
      </w:r>
    </w:p>
    <w:p>
      <w:pPr>
        <w:pStyle w:val="normal1"/>
        <w:spacing w:lineRule="auto" w:line="240"/>
        <w:ind w:firstLine="40"/>
        <w:jc w:val="both"/>
        <w:rPr>
          <w:rFonts w:eastAsia="Times New Roman" w:cs="Times New Roman"/>
        </w:rPr>
      </w:pPr>
      <w:r>
        <w:rPr>
          <w:rFonts w:eastAsia="Times New Roman" w:cs="Times New Roman"/>
          <w:color w:val="365F91"/>
        </w:rPr>
        <w:t xml:space="preserve"> </w:t>
      </w:r>
      <w:r>
        <w:rPr>
          <w:rFonts w:eastAsia="Times New Roman" w:cs="Times New Roman"/>
        </w:rPr>
        <w:t xml:space="preserve">ОПШТЕ КАРАКТЕРИСТИКЕ ПРОГРАМА </w:t>
      </w:r>
    </w:p>
    <w:p>
      <w:pPr>
        <w:pStyle w:val="normal1"/>
        <w:spacing w:lineRule="auto" w:line="240"/>
        <w:ind w:firstLine="40"/>
        <w:jc w:val="both"/>
        <w:rPr>
          <w:rFonts w:eastAsia="Times New Roman" w:cs="Times New Roman"/>
        </w:rPr>
      </w:pPr>
      <w:r>
        <w:rPr>
          <w:rFonts w:eastAsia="Times New Roman" w:cs="Times New Roman"/>
        </w:rPr>
        <w:t>Програм наставе и учења за Српски као страни језик за период од прве до дванаесте године учења заснован је на општим циљевима и исходима образовања и васпитања и потребама ученика којима је српски страни језик. Усмерен је на процес и исходе учења, док су садржаји су у функцији остваривања исхода. Исходи су дефинисани тако да показују резултате учења, односно шта ће ученик бити у стању да функционално примени у реалном животном контексту захваљујући знањима, ставовима и вештинама које је градио и развијао током процеса учења. Овако конципиран програм подразумева да оствареност исхода води ка развијању компетенција, и то како општих и специфичних предметних, тако и кључних и представља педагошко полазиште наставницима за планирање, остваривање и праћење и вредновање наставе и учења.</w:t>
      </w:r>
    </w:p>
    <w:p>
      <w:pPr>
        <w:pStyle w:val="normal1"/>
        <w:spacing w:lineRule="auto" w:line="240"/>
        <w:ind w:firstLine="40"/>
        <w:jc w:val="both"/>
        <w:rPr>
          <w:rFonts w:eastAsia="Times New Roman" w:cs="Times New Roman"/>
        </w:rPr>
      </w:pPr>
      <w:r>
        <w:rPr>
          <w:rFonts w:eastAsia="Times New Roman" w:cs="Times New Roman"/>
        </w:rPr>
        <w:t>Приликом планирања наставе и учења потребно је руководити се следећим: 1) индивидуалним разликама међу ученицима у погледу године учења језика, начина учења, темпа учења и брзине напредовања; 2) интегрисаним приступом у коме постоји хоризонтална и вертикална повезаност унутар истог предмета и различитих наставних предмета; 3) партиципативним и кооперативним активностима које омогућавају сарадњу; 4) активним и искуственим методама наставе и учења; 5) уважавањем свакодневног искуства и знања које је ученик изградио ван школе, повезивањем активности и садржаја учења са животним искуствима ученика и подстицањем примене наученог и свакодневном животу; 6) неговањем радозналости, одржавањем и подстицањем интересовања за продубљено учење; 8) редовним и осмишљеним прикупљањем релевантних података о напредовању ученика, остваривању исхода учења и постигнутом степену развоја компетенција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и образовним захтевима предмета, конкретним садржајима и карактеристикама ученика. У том смислу на наставнику је да осмишљава разноврсне активности, како своје, тако и активности ученика. Треба имати у виду да се неке планиране активности у пракси могу показати као неодговарајуће зато што, на пример, не одговарају претходном искуству ученика, испод су или изнад њихових могућности, не обезбеђују остваривање исхода учења, не доприносе развоју компетенција, итд. Кључно питање у избору метода, техника, облика рада, активности ученика и наставника јесте да ли је нешто релевантно за дату циљну групу, чему то служи, које когнитивне процесе код ученика подстиче, којим исходима и компетенцијама води.</w:t>
      </w:r>
    </w:p>
    <w:p>
      <w:pPr>
        <w:pStyle w:val="normal1"/>
        <w:spacing w:lineRule="auto" w:line="240"/>
        <w:ind w:firstLine="40"/>
        <w:jc w:val="both"/>
        <w:rPr>
          <w:rFonts w:eastAsia="Times New Roman" w:cs="Times New Roman"/>
        </w:rPr>
      </w:pPr>
      <w:r>
        <w:rPr>
          <w:rFonts w:eastAsia="Times New Roman" w:cs="Times New Roman"/>
        </w:rPr>
        <w:t>Праћење и вредновање је део професионалне улоге наставника. Од њега се очекује да континуирано прати и вреднује: процес наставе и учења, исходе учења и  себе и свој рад. Приликом сваког вредновања постигнућа потребно је ученику дати повратну информацију која помаже да разуме грешке и побољша свој резултат и учење. Ученике треба континуирано, на различите начине, охрабривати да размишљају о квалитету свог рада и о томе шта треба да предузму да би свој унапредили рад и даљи развој.</w:t>
      </w:r>
    </w:p>
    <w:p>
      <w:pPr>
        <w:pStyle w:val="normal1"/>
        <w:spacing w:lineRule="auto" w:line="240"/>
        <w:ind w:firstLine="40"/>
        <w:jc w:val="both"/>
        <w:rPr>
          <w:rFonts w:eastAsia="Times New Roman" w:cs="Times New Roman"/>
        </w:rPr>
      </w:pPr>
      <w:r>
        <w:rPr>
          <w:rFonts w:eastAsia="Times New Roman" w:cs="Times New Roman"/>
        </w:rPr>
        <w:t xml:space="preserve">   </w:t>
      </w:r>
    </w:p>
    <w:tbl>
      <w:tblPr>
        <w:tblStyle w:val="TableNormal"/>
        <w:tblW w:w="1446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2490"/>
        <w:gridCol w:w="11970"/>
      </w:tblGrid>
      <w:tr>
        <w:trPr>
          <w:trHeight w:val="480" w:hRule="atLeast"/>
        </w:trPr>
        <w:tc>
          <w:tcPr>
            <w:tcW w:w="2490" w:type="dxa"/>
            <w:tcBorders/>
          </w:tcPr>
          <w:p>
            <w:pPr>
              <w:pStyle w:val="normal1"/>
              <w:widowControl/>
              <w:suppressAutoHyphens w:val="true"/>
              <w:spacing w:lineRule="auto" w:line="240" w:before="240" w:after="0"/>
              <w:ind w:right="140"/>
              <w:rPr>
                <w:rFonts w:eastAsia="Times New Roman" w:cs="Times New Roman"/>
              </w:rPr>
            </w:pPr>
            <w:r>
              <w:rPr>
                <w:rFonts w:eastAsia="Times New Roman" w:cs="Times New Roman"/>
                <w:kern w:val="0"/>
                <w:sz w:val="24"/>
                <w:szCs w:val="24"/>
                <w:lang w:val="sr-Latn-RS" w:eastAsia="zh-CN" w:bidi="hi-IN"/>
              </w:rPr>
            </w:r>
          </w:p>
        </w:tc>
        <w:tc>
          <w:tcPr>
            <w:tcW w:w="11970" w:type="dxa"/>
            <w:tcBorders/>
          </w:tcPr>
          <w:p>
            <w:pPr>
              <w:pStyle w:val="normal1"/>
              <w:widowControl/>
              <w:suppressAutoHyphens w:val="true"/>
              <w:spacing w:lineRule="auto" w:line="240" w:before="240" w:after="0"/>
              <w:ind w:right="140"/>
              <w:rPr>
                <w:rFonts w:eastAsia="Times New Roman" w:cs="Times New Roman"/>
              </w:rPr>
            </w:pPr>
            <w:r>
              <w:rPr>
                <w:rFonts w:eastAsia="Times New Roman" w:cs="Times New Roman"/>
                <w:kern w:val="0"/>
                <w:sz w:val="24"/>
                <w:szCs w:val="24"/>
                <w:lang w:val="sr-Latn-RS" w:eastAsia="zh-CN" w:bidi="hi-IN"/>
              </w:rPr>
            </w:r>
          </w:p>
        </w:tc>
      </w:tr>
      <w:tr>
        <w:trPr>
          <w:trHeight w:val="2446" w:hRule="atLeast"/>
        </w:trPr>
        <w:tc>
          <w:tcPr>
            <w:tcW w:w="2490" w:type="dxa"/>
            <w:tcBorders/>
          </w:tcPr>
          <w:p>
            <w:pPr>
              <w:pStyle w:val="normal1"/>
              <w:widowControl/>
              <w:suppressAutoHyphens w:val="true"/>
              <w:spacing w:lineRule="auto" w:line="240" w:before="240" w:after="0"/>
              <w:ind w:left="140" w:right="140"/>
              <w:rPr>
                <w:rFonts w:eastAsia="Times New Roman" w:cs="Times New Roman"/>
              </w:rPr>
            </w:pPr>
            <w:r>
              <w:rPr>
                <w:rFonts w:eastAsia="Times New Roman" w:cs="Times New Roman"/>
                <w:kern w:val="0"/>
                <w:sz w:val="24"/>
                <w:szCs w:val="24"/>
                <w:lang w:val="sr-Latn-RS" w:eastAsia="zh-CN" w:bidi="hi-IN"/>
              </w:rPr>
              <w:t>Циљ учења предмета</w:t>
            </w:r>
          </w:p>
        </w:tc>
        <w:tc>
          <w:tcPr>
            <w:tcW w:w="11970" w:type="dxa"/>
            <w:tcBorders/>
          </w:tcPr>
          <w:p>
            <w:pPr>
              <w:pStyle w:val="normal1"/>
              <w:widowControl/>
              <w:suppressAutoHyphens w:val="true"/>
              <w:spacing w:lineRule="auto" w:line="240" w:before="240" w:after="0"/>
              <w:ind w:left="140" w:right="140"/>
              <w:jc w:val="both"/>
              <w:rPr>
                <w:rFonts w:eastAsia="Times New Roman" w:cs="Times New Roman"/>
              </w:rPr>
            </w:pPr>
            <w:r>
              <w:rPr>
                <w:rFonts w:eastAsia="Times New Roman" w:cs="Times New Roman"/>
                <w:kern w:val="0"/>
                <w:sz w:val="24"/>
                <w:szCs w:val="24"/>
                <w:lang w:val="sr-Latn-RS" w:eastAsia="zh-CN" w:bidi="hi-IN"/>
              </w:rPr>
              <w:t>Циљ наставе и учења Српског као страног језика јесте продуктивно овладавање српским језиком и оспособљавање ученика за комуникацију у свакодневним ситуацијама, као и за употребу српског језика у образовне сврхе; овладавање српским језиком у оквиру предвиђених граматичких структура и лексике, као и вештинама писаног и усменог изражавања; коришћење српског језика у комуникацији у различитим областима приватног и друштвеног живота; упознавање елемента српске културе; развијање интересовања за даље учење српског језика у страном животном окружењу.</w:t>
            </w:r>
          </w:p>
          <w:p>
            <w:pPr>
              <w:pStyle w:val="normal1"/>
              <w:widowControl/>
              <w:suppressAutoHyphens w:val="true"/>
              <w:spacing w:lineRule="auto" w:line="240"/>
              <w:ind w:left="140" w:right="140"/>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jc w:val="left"/>
        <w:rPr>
          <w:rFonts w:eastAsia="Times New Roman" w:cs="Times New Roman"/>
        </w:rPr>
      </w:pPr>
      <w:r>
        <w:rPr>
          <w:rFonts w:eastAsia="Times New Roman" w:cs="Times New Roman"/>
        </w:rPr>
      </w:r>
    </w:p>
    <w:p>
      <w:pPr>
        <w:pStyle w:val="normal1"/>
        <w:spacing w:lineRule="auto" w:line="240"/>
        <w:jc w:val="left"/>
        <w:rPr>
          <w:rFonts w:eastAsia="Times New Roman" w:cs="Times New Roman"/>
        </w:rPr>
      </w:pPr>
      <w:r>
        <w:rPr>
          <w:rFonts w:eastAsia="Times New Roman" w:cs="Times New Roman"/>
        </w:rPr>
        <w:t xml:space="preserve">Година учења                         </w:t>
        <w:tab/>
        <w:t>Прва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 xml:space="preserve">74              </w:t>
        <w:tab/>
      </w:r>
    </w:p>
    <w:tbl>
      <w:tblPr>
        <w:tblStyle w:val="TableNormal"/>
        <w:tblW w:w="1425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394"/>
        <w:gridCol w:w="5686"/>
        <w:gridCol w:w="4170"/>
      </w:tblGrid>
      <w:tr>
        <w:trPr>
          <w:trHeight w:val="1815" w:hRule="atLeast"/>
        </w:trPr>
        <w:tc>
          <w:tcPr>
            <w:tcW w:w="4394"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spacing w:before="360" w:after="120"/>
              <w:rPr>
                <w:rFonts w:eastAsia="Times New Roman" w:cs="Times New Roman"/>
              </w:rPr>
            </w:pPr>
            <w:r>
              <w:rPr>
                <w:rFonts w:eastAsia="Times New Roman" w:cs="Times New Roman"/>
                <w:kern w:val="0"/>
                <w:sz w:val="24"/>
                <w:szCs w:val="24"/>
                <w:lang w:val="sr-Latn-RS" w:eastAsia="zh-CN" w:bidi="hi-IN"/>
              </w:rPr>
              <w:t>Након завршене прве године учења, ученик ће бити у стању да:</w:t>
            </w:r>
          </w:p>
        </w:tc>
        <w:tc>
          <w:tcPr>
            <w:tcW w:w="5686"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360" w:after="120"/>
              <w:rPr>
                <w:rFonts w:eastAsia="Times New Roman" w:cs="Times New Roman"/>
              </w:rPr>
            </w:pPr>
            <w:r>
              <w:rPr>
                <w:rFonts w:eastAsia="Times New Roman" w:cs="Times New Roman"/>
                <w:kern w:val="0"/>
                <w:sz w:val="24"/>
                <w:szCs w:val="24"/>
                <w:lang w:val="sr-Latn-RS" w:eastAsia="zh-CN" w:bidi="hi-IN"/>
              </w:rPr>
              <w:t>ТЕМЕ</w:t>
            </w:r>
          </w:p>
        </w:tc>
        <w:tc>
          <w:tcPr>
            <w:tcW w:w="4170"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15975" w:hRule="atLeast"/>
        </w:trPr>
        <w:tc>
          <w:tcPr>
            <w:tcW w:w="4394"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именује предмете и бића из блиског окружења и искаже уобичајене радње и активности (у садашњем времену);</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постави једноставно питање и одговори на њега;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основне информације из кратког текста који слуша, са познатом лексиком и граматиком;</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полако и јасно изговорена једноставна питања која се односе на личну идентификацију и идентификацију предмета и особа из непосредног окружења;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напише ћирилицом основне личне податке и појединачне речи којима именује појмове из блиског окружења;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чита наглас и разуме изоловане речи и кратке реченице написане ћирилицом, са познатом лексиком и граматиком;</w:t>
            </w:r>
          </w:p>
        </w:tc>
        <w:tc>
          <w:tcPr>
            <w:tcW w:w="5686"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име и презиме</w:t>
            </w:r>
          </w:p>
          <w:p>
            <w:pPr>
              <w:pStyle w:val="normal1"/>
              <w:widowControl/>
              <w:suppressAutoHyphens w:val="true"/>
              <w:rPr>
                <w:rFonts w:ascii="Arial" w:hAnsi="Arial" w:eastAsia="Arial" w:cs="Arial"/>
              </w:rPr>
            </w:pPr>
            <w:r>
              <w:rPr>
                <w:rFonts w:eastAsia="Arial" w:cs="Arial" w:ascii="Arial" w:hAnsi="Arial"/>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чланови уже породице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 кућа/стан, основне просторије, основни намештај, рођендан</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основне намирнице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основни одевни предмети и обућа</w:t>
            </w:r>
          </w:p>
          <w:p>
            <w:pPr>
              <w:pStyle w:val="normal1"/>
              <w:widowControl/>
              <w:suppressAutoHyphens w:val="true"/>
              <w:rPr>
                <w:rFonts w:ascii="Arial" w:hAnsi="Arial" w:eastAsia="Arial" w:cs="Arial"/>
              </w:rPr>
            </w:pPr>
            <w:r>
              <w:rPr>
                <w:rFonts w:eastAsia="Arial" w:cs="Arial" w:ascii="Arial" w:hAnsi="Arial"/>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учионица, основни школски прибор</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Природa</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доба дана, биљке и животиње (типични примери из окружења)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игра, играчке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село, град</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Комуникативни модели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поздрављање, представљање</w:t>
            </w:r>
          </w:p>
        </w:tc>
        <w:tc>
          <w:tcPr>
            <w:tcW w:w="4170" w:type="dxa"/>
            <w:tcBorders>
              <w:bottom w:val="single" w:sz="6" w:space="0" w:color="000000"/>
              <w:right w:val="single" w:sz="6" w:space="0" w:color="000000"/>
            </w:tcBorders>
          </w:tcPr>
          <w:p>
            <w:pPr>
              <w:pStyle w:val="normal1"/>
              <w:widowControl/>
              <w:suppressAutoHyphens w:val="true"/>
              <w:spacing w:before="240" w:after="0"/>
              <w:ind w:left="20"/>
              <w:rPr>
                <w:rFonts w:eastAsia="Times New Roman" w:cs="Times New Roman"/>
              </w:rPr>
            </w:pPr>
            <w:r>
              <w:rPr>
                <w:rFonts w:eastAsia="Times New Roman" w:cs="Times New Roman"/>
                <w:kern w:val="0"/>
                <w:sz w:val="24"/>
                <w:szCs w:val="24"/>
                <w:lang w:val="sr-Latn-RS" w:eastAsia="zh-CN" w:bidi="hi-IN"/>
              </w:rPr>
              <w:t xml:space="preserve"> </w:t>
            </w:r>
            <w:r>
              <w:rPr>
                <w:rFonts w:eastAsia="Times New Roman" w:cs="Times New Roman"/>
                <w:kern w:val="0"/>
                <w:sz w:val="24"/>
                <w:szCs w:val="24"/>
                <w:lang w:val="sr-Latn-RS" w:eastAsia="zh-CN" w:bidi="hi-IN"/>
              </w:rPr>
              <w:t>Око 150 пунозначних</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и помоћних речи;</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Презент глагола у 1, 2. и 3. лицу једнине (потврдни и одрични облик);</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Проста реченица са именским предикатом;</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Личне заменице 1, 2. и 3. лица једнине у функцији субјекта;</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Личне заменице 1, 2. и 3. лица множине у функцији субјекта – на нивоу разумевања;</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Проста реченица са глаголским предикатом;</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 xml:space="preserve">Именице у локативу једнине са предлозима </w:t>
            </w:r>
            <w:r>
              <w:rPr>
                <w:rFonts w:eastAsia="Times New Roman" w:cs="Times New Roman"/>
                <w:i/>
                <w:kern w:val="0"/>
                <w:sz w:val="24"/>
                <w:szCs w:val="24"/>
                <w:lang w:val="sr-Latn-RS" w:eastAsia="zh-CN" w:bidi="hi-IN"/>
              </w:rPr>
              <w:t>у</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на</w:t>
            </w:r>
            <w:r>
              <w:rPr>
                <w:rFonts w:eastAsia="Times New Roman" w:cs="Times New Roman"/>
                <w:kern w:val="0"/>
                <w:sz w:val="24"/>
                <w:szCs w:val="24"/>
                <w:lang w:val="sr-Latn-RS" w:eastAsia="zh-CN" w:bidi="hi-IN"/>
              </w:rPr>
              <w:t xml:space="preserve"> уз глагол </w:t>
            </w:r>
            <w:r>
              <w:rPr>
                <w:rFonts w:eastAsia="Times New Roman" w:cs="Times New Roman"/>
                <w:i/>
                <w:kern w:val="0"/>
                <w:sz w:val="24"/>
                <w:szCs w:val="24"/>
                <w:lang w:val="sr-Latn-RS" w:eastAsia="zh-CN" w:bidi="hi-IN"/>
              </w:rPr>
              <w:t xml:space="preserve">јесам </w:t>
            </w:r>
            <w:r>
              <w:rPr>
                <w:rFonts w:eastAsia="Times New Roman" w:cs="Times New Roman"/>
                <w:kern w:val="0"/>
                <w:sz w:val="24"/>
                <w:szCs w:val="24"/>
                <w:lang w:val="sr-Latn-RS" w:eastAsia="zh-CN" w:bidi="hi-IN"/>
              </w:rPr>
              <w:t>– на нивоу разумевања;</w:t>
            </w:r>
          </w:p>
          <w:p>
            <w:pPr>
              <w:pStyle w:val="normal1"/>
              <w:widowControl/>
              <w:suppressAutoHyphens w:val="true"/>
              <w:ind w:left="20"/>
              <w:rPr>
                <w:rFonts w:eastAsia="Times New Roman" w:cs="Times New Roman"/>
              </w:rPr>
            </w:pPr>
            <w:r>
              <w:rPr>
                <w:rFonts w:eastAsia="Times New Roman" w:cs="Times New Roman"/>
                <w:kern w:val="0"/>
                <w:sz w:val="24"/>
                <w:szCs w:val="24"/>
                <w:lang w:val="sr-Latn-RS" w:eastAsia="zh-CN" w:bidi="hi-IN"/>
              </w:rPr>
              <w:t>Именице у акузативу без предлога – на нивоу разумевања;</w:t>
            </w:r>
          </w:p>
          <w:p>
            <w:pPr>
              <w:pStyle w:val="normal1"/>
              <w:widowControl/>
              <w:suppressAutoHyphens w:val="true"/>
              <w:ind w:left="20"/>
              <w:rPr>
                <w:rFonts w:eastAsia="Times New Roman" w:cs="Times New Roman"/>
                <w:i/>
              </w:rPr>
            </w:pPr>
            <w:r>
              <w:rPr>
                <w:rFonts w:eastAsia="Times New Roman" w:cs="Times New Roman"/>
                <w:kern w:val="0"/>
                <w:sz w:val="24"/>
                <w:szCs w:val="24"/>
                <w:lang w:val="sr-Latn-RS" w:eastAsia="zh-CN" w:bidi="hi-IN"/>
              </w:rPr>
              <w:t xml:space="preserve">Именице у генитиву у моделу </w:t>
            </w:r>
            <w:r>
              <w:rPr>
                <w:rFonts w:eastAsia="Times New Roman" w:cs="Times New Roman"/>
                <w:i/>
                <w:kern w:val="0"/>
                <w:sz w:val="24"/>
                <w:szCs w:val="24"/>
                <w:lang w:val="sr-Latn-RS" w:eastAsia="zh-CN" w:bidi="hi-IN"/>
              </w:rPr>
              <w:t>Ја сам из....</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Нетематизована лексика:</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дани у недељи, бројеви до 20, основне боје, помоћни глагол, личне заменице, показне заменице </w:t>
            </w:r>
            <w:r>
              <w:rPr>
                <w:rFonts w:eastAsia="Times New Roman" w:cs="Times New Roman"/>
                <w:i/>
                <w:kern w:val="0"/>
                <w:sz w:val="24"/>
                <w:szCs w:val="24"/>
                <w:lang w:val="sr-Latn-RS" w:eastAsia="zh-CN" w:bidi="hi-IN"/>
              </w:rPr>
              <w:t>то</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ово</w:t>
            </w:r>
            <w:r>
              <w:rPr>
                <w:rFonts w:eastAsia="Times New Roman" w:cs="Times New Roman"/>
                <w:kern w:val="0"/>
                <w:sz w:val="24"/>
                <w:szCs w:val="24"/>
                <w:lang w:val="sr-Latn-RS" w:eastAsia="zh-CN" w:bidi="hi-IN"/>
              </w:rPr>
              <w:t xml:space="preserve">, предлози </w:t>
            </w:r>
            <w:r>
              <w:rPr>
                <w:rFonts w:eastAsia="Times New Roman" w:cs="Times New Roman"/>
                <w:i/>
                <w:kern w:val="0"/>
                <w:sz w:val="24"/>
                <w:szCs w:val="24"/>
                <w:lang w:val="sr-Latn-RS" w:eastAsia="zh-CN" w:bidi="hi-IN"/>
              </w:rPr>
              <w:t>у</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на</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из</w:t>
            </w:r>
            <w:r>
              <w:rPr>
                <w:rFonts w:eastAsia="Times New Roman" w:cs="Times New Roman"/>
                <w:kern w:val="0"/>
                <w:sz w:val="24"/>
                <w:szCs w:val="24"/>
                <w:lang w:val="sr-Latn-RS" w:eastAsia="zh-CN" w:bidi="hi-IN"/>
              </w:rPr>
              <w:t xml:space="preserve">,  везник </w:t>
            </w:r>
            <w:r>
              <w:rPr>
                <w:rFonts w:eastAsia="Times New Roman" w:cs="Times New Roman"/>
                <w:i/>
                <w:kern w:val="0"/>
                <w:sz w:val="24"/>
                <w:szCs w:val="24"/>
                <w:lang w:val="sr-Latn-RS" w:eastAsia="zh-CN" w:bidi="hi-IN"/>
              </w:rPr>
              <w:t>и</w:t>
            </w:r>
            <w:r>
              <w:rPr>
                <w:rFonts w:eastAsia="Times New Roman" w:cs="Times New Roman"/>
                <w:kern w:val="0"/>
                <w:sz w:val="24"/>
                <w:szCs w:val="24"/>
                <w:lang w:val="sr-Latn-RS" w:eastAsia="zh-CN" w:bidi="hi-IN"/>
              </w:rPr>
              <w:t>, прилози</w:t>
            </w:r>
            <w:r>
              <w:rPr>
                <w:rFonts w:eastAsia="Times New Roman" w:cs="Times New Roman"/>
                <w:i/>
                <w:kern w:val="0"/>
                <w:sz w:val="24"/>
                <w:szCs w:val="24"/>
                <w:lang w:val="sr-Latn-RS" w:eastAsia="zh-CN" w:bidi="hi-IN"/>
              </w:rPr>
              <w:t xml:space="preserve"> где, како, сада, ту</w:t>
            </w:r>
            <w:r>
              <w:rPr>
                <w:rFonts w:eastAsia="Times New Roman" w:cs="Times New Roman"/>
                <w:kern w:val="0"/>
                <w:sz w:val="24"/>
                <w:szCs w:val="24"/>
                <w:lang w:val="sr-Latn-RS" w:eastAsia="zh-CN" w:bidi="hi-IN"/>
              </w:rPr>
              <w:t>, упитне речи</w:t>
            </w:r>
            <w:r>
              <w:rPr>
                <w:rFonts w:eastAsia="Times New Roman" w:cs="Times New Roman"/>
                <w:i/>
                <w:kern w:val="0"/>
                <w:sz w:val="24"/>
                <w:szCs w:val="24"/>
                <w:lang w:val="sr-Latn-RS" w:eastAsia="zh-CN" w:bidi="hi-IN"/>
              </w:rPr>
              <w:t xml:space="preserve"> ко </w:t>
            </w:r>
            <w:r>
              <w:rPr>
                <w:rFonts w:eastAsia="Times New Roman" w:cs="Times New Roman"/>
                <w:kern w:val="0"/>
                <w:sz w:val="24"/>
                <w:szCs w:val="24"/>
                <w:lang w:val="sr-Latn-RS" w:eastAsia="zh-CN" w:bidi="hi-IN"/>
              </w:rPr>
              <w:t xml:space="preserve">и </w:t>
            </w:r>
            <w:r>
              <w:rPr>
                <w:rFonts w:eastAsia="Times New Roman" w:cs="Times New Roman"/>
                <w:i/>
                <w:kern w:val="0"/>
                <w:sz w:val="24"/>
                <w:szCs w:val="24"/>
                <w:lang w:val="sr-Latn-RS" w:eastAsia="zh-CN" w:bidi="hi-IN"/>
              </w:rPr>
              <w:t>шта</w:t>
            </w:r>
            <w:r>
              <w:rPr>
                <w:rFonts w:eastAsia="Times New Roman" w:cs="Times New Roman"/>
                <w:kern w:val="0"/>
                <w:sz w:val="24"/>
                <w:szCs w:val="24"/>
                <w:lang w:val="sr-Latn-RS" w:eastAsia="zh-CN" w:bidi="hi-IN"/>
              </w:rPr>
              <w:t xml:space="preserve">, речце </w:t>
            </w:r>
            <w:r>
              <w:rPr>
                <w:rFonts w:eastAsia="Times New Roman" w:cs="Times New Roman"/>
                <w:i/>
                <w:kern w:val="0"/>
                <w:sz w:val="24"/>
                <w:szCs w:val="24"/>
                <w:lang w:val="sr-Latn-RS" w:eastAsia="zh-CN" w:bidi="hi-IN"/>
              </w:rPr>
              <w:t>ли, да, не</w:t>
            </w:r>
          </w:p>
        </w:tc>
      </w:tr>
    </w:tbl>
    <w:p>
      <w:pPr>
        <w:pStyle w:val="normal1"/>
        <w:spacing w:lineRule="auto" w:line="240"/>
        <w:rPr>
          <w:rFonts w:eastAsia="Times New Roman" w:cs="Times New Roman"/>
        </w:rPr>
      </w:pPr>
      <w:r>
        <w:rPr>
          <w:rFonts w:eastAsia="Times New Roman" w:cs="Times New Roman"/>
        </w:rPr>
        <w:t xml:space="preserve"> </w:t>
      </w:r>
    </w:p>
    <w:p>
      <w:pPr>
        <w:pStyle w:val="normal1"/>
        <w:ind w:right="280"/>
        <w:jc w:val="both"/>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w:t>
      </w:r>
    </w:p>
    <w:p>
      <w:pPr>
        <w:pStyle w:val="normal1"/>
        <w:spacing w:lineRule="auto" w:line="240"/>
        <w:jc w:val="left"/>
        <w:rPr>
          <w:rFonts w:eastAsia="Times New Roman" w:cs="Times New Roman"/>
        </w:rPr>
      </w:pPr>
      <w:r>
        <w:rPr>
          <w:rFonts w:eastAsia="Times New Roman" w:cs="Times New Roman"/>
        </w:rPr>
        <w:t xml:space="preserve">Година учења                          </w:t>
        <w:tab/>
        <w:t>Друга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 xml:space="preserve">   74  </w:t>
      </w:r>
    </w:p>
    <w:p>
      <w:pPr>
        <w:pStyle w:val="normal1"/>
        <w:spacing w:lineRule="auto" w:line="240"/>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p>
    <w:tbl>
      <w:tblPr>
        <w:tblStyle w:val="TableNormal"/>
        <w:tblW w:w="1410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410"/>
        <w:gridCol w:w="5234"/>
        <w:gridCol w:w="4456"/>
      </w:tblGrid>
      <w:tr>
        <w:trPr>
          <w:trHeight w:val="1575" w:hRule="atLeast"/>
        </w:trPr>
        <w:tc>
          <w:tcPr>
            <w:tcW w:w="4410"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друге године учења, ученик ће бити у стању да:</w:t>
            </w:r>
          </w:p>
        </w:tc>
        <w:tc>
          <w:tcPr>
            <w:tcW w:w="5234"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456"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17295" w:hRule="atLeast"/>
        </w:trPr>
        <w:tc>
          <w:tcPr>
            <w:tcW w:w="4410"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260" w:left="660"/>
              <w:rPr>
                <w:rFonts w:eastAsia="Times New Roman" w:cs="Times New Roman"/>
              </w:rPr>
            </w:pPr>
            <w:r>
              <w:rPr>
                <w:rFonts w:eastAsia="Times New Roman" w:cs="Times New Roman"/>
                <w:kern w:val="0"/>
                <w:sz w:val="24"/>
                <w:szCs w:val="24"/>
                <w:lang w:val="sr-Latn-RS" w:eastAsia="zh-CN" w:bidi="hi-IN"/>
              </w:rPr>
              <w:t xml:space="preserve">- </w:t>
              <w:tab/>
              <w:t>искаже радњу која се дешава у тренутку говорења;</w:t>
            </w:r>
          </w:p>
          <w:p>
            <w:pPr>
              <w:pStyle w:val="normal1"/>
              <w:widowControl/>
              <w:suppressAutoHyphens w:val="true"/>
              <w:ind w:hanging="260" w:left="660"/>
              <w:rPr>
                <w:rFonts w:eastAsia="Times New Roman" w:cs="Times New Roman"/>
              </w:rPr>
            </w:pPr>
            <w:r>
              <w:rPr>
                <w:rFonts w:eastAsia="Times New Roman" w:cs="Times New Roman"/>
                <w:kern w:val="0"/>
                <w:sz w:val="24"/>
                <w:szCs w:val="24"/>
                <w:lang w:val="sr-Latn-RS" w:eastAsia="zh-CN" w:bidi="hi-IN"/>
              </w:rPr>
              <w:t xml:space="preserve">- </w:t>
              <w:tab/>
              <w:t>разуме радњу исказану у прошлости;</w:t>
            </w:r>
          </w:p>
          <w:p>
            <w:pPr>
              <w:pStyle w:val="normal1"/>
              <w:widowControl/>
              <w:suppressAutoHyphens w:val="true"/>
              <w:ind w:hanging="260" w:left="660"/>
              <w:rPr>
                <w:rFonts w:eastAsia="Times New Roman" w:cs="Times New Roman"/>
              </w:rPr>
            </w:pPr>
            <w:r>
              <w:rPr>
                <w:rFonts w:eastAsia="Times New Roman" w:cs="Times New Roman"/>
                <w:kern w:val="0"/>
                <w:sz w:val="24"/>
                <w:szCs w:val="24"/>
                <w:lang w:val="sr-Latn-RS" w:eastAsia="zh-CN" w:bidi="hi-IN"/>
              </w:rPr>
              <w:t xml:space="preserve">- </w:t>
              <w:tab/>
              <w:t>састави реченице са правим објектом;</w:t>
            </w:r>
          </w:p>
          <w:p>
            <w:pPr>
              <w:pStyle w:val="normal1"/>
              <w:widowControl/>
              <w:suppressAutoHyphens w:val="true"/>
              <w:ind w:hanging="260" w:left="660"/>
              <w:rPr>
                <w:rFonts w:eastAsia="Times New Roman" w:cs="Times New Roman"/>
              </w:rPr>
            </w:pPr>
            <w:r>
              <w:rPr>
                <w:rFonts w:eastAsia="Times New Roman" w:cs="Times New Roman"/>
                <w:kern w:val="0"/>
                <w:sz w:val="24"/>
                <w:szCs w:val="24"/>
                <w:lang w:val="sr-Latn-RS" w:eastAsia="zh-CN" w:bidi="hi-IN"/>
              </w:rPr>
              <w:t xml:space="preserve">- </w:t>
              <w:tab/>
              <w:t>искаже основне просторне</w:t>
            </w:r>
          </w:p>
          <w:p>
            <w:pPr>
              <w:pStyle w:val="normal1"/>
              <w:widowControl/>
              <w:suppressAutoHyphens w:val="true"/>
              <w:ind w:left="360"/>
              <w:rPr>
                <w:rFonts w:eastAsia="Times New Roman" w:cs="Times New Roman"/>
              </w:rPr>
            </w:pPr>
            <w:r>
              <w:rPr>
                <w:rFonts w:eastAsia="Times New Roman" w:cs="Times New Roman"/>
                <w:kern w:val="0"/>
                <w:sz w:val="24"/>
                <w:szCs w:val="24"/>
                <w:lang w:val="sr-Latn-RS" w:eastAsia="zh-CN" w:bidi="hi-IN"/>
              </w:rPr>
              <w:t xml:space="preserve"> </w:t>
            </w:r>
            <w:r>
              <w:rPr>
                <w:rFonts w:eastAsia="Times New Roman" w:cs="Times New Roman"/>
                <w:kern w:val="0"/>
                <w:sz w:val="24"/>
                <w:szCs w:val="24"/>
                <w:lang w:val="sr-Latn-RS" w:eastAsia="zh-CN" w:bidi="hi-IN"/>
              </w:rPr>
              <w:t>односе;</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разуме полако и јасно изговорена једноставна питања и информације везане за свакодневне активности и време њиховог дешавања;</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представи себе и чланове своје породице и тражи исте информације од саговорника;</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чита кратке повезане реченице са познатом лексиком и граматиком;</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пише штампаним словима ћирилице и латинице;</w:t>
            </w:r>
          </w:p>
        </w:tc>
        <w:tc>
          <w:tcPr>
            <w:tcW w:w="5234"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адреса, телефонски број</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чланови породице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делови куће/стана; просторије; двориште; Нова година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основни oброци и основно посуђе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одевни предмети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основни делови тела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просторије у школи (учионица), школски намештај, школски прибор</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месеци у години; домаће животиње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дечије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основна превозна средства; продавница, пијаца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Комуникативни модели: честитање и захваљивање</w:t>
            </w:r>
          </w:p>
        </w:tc>
        <w:tc>
          <w:tcPr>
            <w:tcW w:w="4456"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Проста реченица са придевом у именском делу предиката;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Именица у акузативу без</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предлога;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Именица у локативу са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предлозима </w:t>
            </w:r>
            <w:r>
              <w:rPr>
                <w:rFonts w:eastAsia="Times New Roman" w:cs="Times New Roman"/>
                <w:i/>
                <w:kern w:val="0"/>
                <w:sz w:val="24"/>
                <w:szCs w:val="24"/>
                <w:lang w:val="sr-Latn-RS" w:eastAsia="zh-CN" w:bidi="hi-IN"/>
              </w:rPr>
              <w:t>у</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на</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Презент глагола за сва три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лица и оба броја;</w:t>
            </w:r>
          </w:p>
          <w:p>
            <w:pPr>
              <w:pStyle w:val="normal1"/>
              <w:widowControl/>
              <w:suppressAutoHyphens w:val="true"/>
              <w:jc w:val="both"/>
              <w:rPr>
                <w:rFonts w:eastAsia="Times New Roman" w:cs="Times New Roman"/>
              </w:rPr>
            </w:pPr>
            <w:r>
              <w:rPr>
                <w:rFonts w:eastAsia="Times New Roman" w:cs="Times New Roman"/>
                <w:kern w:val="0"/>
                <w:sz w:val="24"/>
                <w:szCs w:val="24"/>
                <w:lang w:val="sr-Latn-RS" w:eastAsia="zh-CN" w:bidi="hi-IN"/>
              </w:rPr>
              <w:t>Личне заменице 1, 2. и 3. лица множине у функцији субјекта;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Присвојне заменице за 1. и 2. лице једнине сва три рода у функцији атрибута и именског дела предиката;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Именице </w:t>
            </w:r>
            <w:r>
              <w:rPr>
                <w:rFonts w:eastAsia="Times New Roman" w:cs="Times New Roman"/>
                <w:i/>
                <w:kern w:val="0"/>
                <w:sz w:val="24"/>
                <w:szCs w:val="24"/>
                <w:lang w:val="sr-Latn-RS" w:eastAsia="zh-CN" w:bidi="hi-IN"/>
              </w:rPr>
              <w:t>pluralia tantum</w:t>
            </w:r>
            <w:r>
              <w:rPr>
                <w:rFonts w:eastAsia="Times New Roman" w:cs="Times New Roman"/>
                <w:kern w:val="0"/>
                <w:sz w:val="24"/>
                <w:szCs w:val="24"/>
                <w:lang w:val="sr-Latn-RS" w:eastAsia="zh-CN" w:bidi="hi-IN"/>
              </w:rPr>
              <w:t xml:space="preserve"> (најфреквентнији примери)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Перфекат глагола којима се исказују уобичајене радње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Нетематизована лексика: називи месеци, бројеви до 100,</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прилози </w:t>
            </w:r>
            <w:r>
              <w:rPr>
                <w:rFonts w:eastAsia="Times New Roman" w:cs="Times New Roman"/>
                <w:i/>
                <w:kern w:val="0"/>
                <w:sz w:val="24"/>
                <w:szCs w:val="24"/>
                <w:lang w:val="sr-Latn-RS" w:eastAsia="zh-CN" w:bidi="hi-IN"/>
              </w:rPr>
              <w:t>данас</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јуче</w:t>
            </w:r>
            <w:r>
              <w:rPr>
                <w:rFonts w:eastAsia="Times New Roman" w:cs="Times New Roman"/>
                <w:kern w:val="0"/>
                <w:sz w:val="24"/>
                <w:szCs w:val="24"/>
                <w:lang w:val="sr-Latn-RS" w:eastAsia="zh-CN" w:bidi="hi-IN"/>
              </w:rPr>
              <w:t xml:space="preserve">, везници </w:t>
            </w:r>
            <w:r>
              <w:rPr>
                <w:rFonts w:eastAsia="Times New Roman" w:cs="Times New Roman"/>
                <w:i/>
                <w:kern w:val="0"/>
                <w:sz w:val="24"/>
                <w:szCs w:val="24"/>
                <w:lang w:val="sr-Latn-RS" w:eastAsia="zh-CN" w:bidi="hi-IN"/>
              </w:rPr>
              <w:t>или</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а</w:t>
            </w:r>
            <w:r>
              <w:rPr>
                <w:rFonts w:eastAsia="Times New Roman" w:cs="Times New Roman"/>
                <w:kern w:val="0"/>
                <w:sz w:val="24"/>
                <w:szCs w:val="24"/>
                <w:lang w:val="sr-Latn-RS" w:eastAsia="zh-CN" w:bidi="hi-IN"/>
              </w:rPr>
              <w:t xml:space="preserve">, упитне речи </w:t>
            </w:r>
            <w:r>
              <w:rPr>
                <w:rFonts w:eastAsia="Times New Roman" w:cs="Times New Roman"/>
                <w:i/>
                <w:kern w:val="0"/>
                <w:sz w:val="24"/>
                <w:szCs w:val="24"/>
                <w:lang w:val="sr-Latn-RS" w:eastAsia="zh-CN" w:bidi="hi-IN"/>
              </w:rPr>
              <w:t xml:space="preserve">колико </w:t>
            </w:r>
            <w:r>
              <w:rPr>
                <w:rFonts w:eastAsia="Times New Roman" w:cs="Times New Roman"/>
                <w:kern w:val="0"/>
                <w:sz w:val="24"/>
                <w:szCs w:val="24"/>
                <w:lang w:val="sr-Latn-RS" w:eastAsia="zh-CN" w:bidi="hi-IN"/>
              </w:rPr>
              <w:t xml:space="preserve">и </w:t>
            </w:r>
            <w:r>
              <w:rPr>
                <w:rFonts w:eastAsia="Times New Roman" w:cs="Times New Roman"/>
                <w:i/>
                <w:kern w:val="0"/>
                <w:sz w:val="24"/>
                <w:szCs w:val="24"/>
                <w:lang w:val="sr-Latn-RS" w:eastAsia="zh-CN" w:bidi="hi-IN"/>
              </w:rPr>
              <w:t>када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rPr>
          <w:rFonts w:eastAsia="Times New Roman" w:cs="Times New Roman"/>
        </w:rPr>
      </w:pPr>
      <w:r>
        <w:rPr>
          <w:rFonts w:eastAsia="Times New Roman" w:cs="Times New Roman"/>
        </w:rPr>
        <w:t xml:space="preserve">Кључни појмови садржаја: српски као страни језик, слушање, разумевање, писање, говор                                </w:t>
        <w:tab/>
      </w:r>
    </w:p>
    <w:p>
      <w:pPr>
        <w:pStyle w:val="normal1"/>
        <w:spacing w:lineRule="auto" w:line="240"/>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Трећа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p>
    <w:tbl>
      <w:tblPr>
        <w:tblStyle w:val="TableNormal"/>
        <w:tblW w:w="14085"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410"/>
        <w:gridCol w:w="5039"/>
        <w:gridCol w:w="4636"/>
      </w:tblGrid>
      <w:tr>
        <w:trPr>
          <w:trHeight w:val="1575" w:hRule="atLeast"/>
        </w:trPr>
        <w:tc>
          <w:tcPr>
            <w:tcW w:w="4410"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треће године учења, ученик ће бити у стању да:</w:t>
            </w:r>
          </w:p>
        </w:tc>
        <w:tc>
          <w:tcPr>
            <w:tcW w:w="5039"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636"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19725" w:hRule="atLeast"/>
        </w:trPr>
        <w:tc>
          <w:tcPr>
            <w:tcW w:w="4410"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180" w:left="500"/>
              <w:rPr>
                <w:rFonts w:eastAsia="Times New Roman" w:cs="Times New Roman"/>
              </w:rPr>
            </w:pPr>
            <w:r>
              <w:rPr>
                <w:rFonts w:eastAsia="Times New Roman" w:cs="Times New Roman"/>
                <w:kern w:val="0"/>
                <w:sz w:val="24"/>
                <w:szCs w:val="24"/>
                <w:lang w:val="sr-Latn-RS" w:eastAsia="zh-CN" w:bidi="hi-IN"/>
              </w:rPr>
              <w:t>-  искаже радњу у садашњости и прошлости и тачно време дешавања;</w:t>
            </w:r>
          </w:p>
          <w:p>
            <w:pPr>
              <w:pStyle w:val="normal1"/>
              <w:widowControl/>
              <w:suppressAutoHyphens w:val="true"/>
              <w:ind w:hanging="180" w:left="500"/>
              <w:rPr>
                <w:rFonts w:eastAsia="Times New Roman" w:cs="Times New Roman"/>
              </w:rPr>
            </w:pPr>
            <w:r>
              <w:rPr>
                <w:rFonts w:eastAsia="Times New Roman" w:cs="Times New Roman"/>
                <w:kern w:val="0"/>
                <w:sz w:val="24"/>
                <w:szCs w:val="24"/>
                <w:lang w:val="sr-Latn-RS" w:eastAsia="zh-CN" w:bidi="hi-IN"/>
              </w:rPr>
              <w:t>-  учествује у кратком дијалогу с вршњацима и одраслима у складу с тематским областима и препорученом лексиком;</w:t>
            </w:r>
          </w:p>
          <w:p>
            <w:pPr>
              <w:pStyle w:val="normal1"/>
              <w:widowControl/>
              <w:suppressAutoHyphens w:val="true"/>
              <w:ind w:hanging="180" w:left="500"/>
              <w:rPr>
                <w:rFonts w:eastAsia="Times New Roman" w:cs="Times New Roman"/>
              </w:rPr>
            </w:pPr>
            <w:r>
              <w:rPr>
                <w:rFonts w:eastAsia="Times New Roman" w:cs="Times New Roman"/>
                <w:kern w:val="0"/>
                <w:sz w:val="24"/>
                <w:szCs w:val="24"/>
                <w:lang w:val="sr-Latn-RS" w:eastAsia="zh-CN" w:bidi="hi-IN"/>
              </w:rPr>
              <w:t>-  разуме полако и јасно изговорена једноставна питања и информације о садашњим, прошлим и будућим догађајима;</w:t>
            </w:r>
          </w:p>
          <w:p>
            <w:pPr>
              <w:pStyle w:val="normal1"/>
              <w:widowControl/>
              <w:suppressAutoHyphens w:val="true"/>
              <w:ind w:hanging="180" w:left="500"/>
              <w:rPr>
                <w:rFonts w:eastAsia="Times New Roman" w:cs="Times New Roman"/>
              </w:rPr>
            </w:pPr>
            <w:r>
              <w:rPr>
                <w:rFonts w:eastAsia="Times New Roman" w:cs="Times New Roman"/>
                <w:kern w:val="0"/>
                <w:sz w:val="24"/>
                <w:szCs w:val="24"/>
                <w:lang w:val="sr-Latn-RS" w:eastAsia="zh-CN" w:bidi="hi-IN"/>
              </w:rPr>
              <w:t>-  чита наглас с разумевањем познате</w:t>
            </w:r>
          </w:p>
          <w:p>
            <w:pPr>
              <w:pStyle w:val="normal1"/>
              <w:widowControl/>
              <w:suppressAutoHyphens w:val="true"/>
              <w:ind w:left="320"/>
              <w:rPr>
                <w:rFonts w:eastAsia="Times New Roman" w:cs="Times New Roman"/>
              </w:rPr>
            </w:pPr>
            <w:r>
              <w:rPr>
                <w:rFonts w:eastAsia="Times New Roman" w:cs="Times New Roman"/>
                <w:kern w:val="0"/>
                <w:sz w:val="24"/>
                <w:szCs w:val="24"/>
                <w:lang w:val="sr-Latn-RS" w:eastAsia="zh-CN" w:bidi="hi-IN"/>
              </w:rPr>
              <w:t>линеарне и нелинеарне текстове;</w:t>
            </w:r>
          </w:p>
          <w:p>
            <w:pPr>
              <w:pStyle w:val="normal1"/>
              <w:widowControl/>
              <w:suppressAutoHyphens w:val="true"/>
              <w:ind w:hanging="180" w:left="500"/>
              <w:rPr>
                <w:rFonts w:eastAsia="Times New Roman" w:cs="Times New Roman"/>
              </w:rPr>
            </w:pPr>
            <w:r>
              <w:rPr>
                <w:rFonts w:eastAsia="Times New Roman" w:cs="Times New Roman"/>
                <w:kern w:val="0"/>
                <w:sz w:val="24"/>
                <w:szCs w:val="24"/>
                <w:lang w:val="sr-Latn-RS" w:eastAsia="zh-CN" w:bidi="hi-IN"/>
              </w:rPr>
              <w:t>-  пише кратке форме</w:t>
            </w:r>
          </w:p>
          <w:p>
            <w:pPr>
              <w:pStyle w:val="normal1"/>
              <w:widowControl/>
              <w:suppressAutoHyphens w:val="true"/>
              <w:ind w:left="320"/>
              <w:rPr>
                <w:rFonts w:eastAsia="Times New Roman" w:cs="Times New Roman"/>
              </w:rPr>
            </w:pPr>
            <w:r>
              <w:rPr>
                <w:rFonts w:eastAsia="Times New Roman" w:cs="Times New Roman"/>
                <w:kern w:val="0"/>
                <w:sz w:val="24"/>
                <w:szCs w:val="24"/>
                <w:lang w:val="sr-Latn-RS" w:eastAsia="zh-CN" w:bidi="hi-IN"/>
              </w:rPr>
              <w:t>штампаним и писаним словима ћирилице и латинице поштујући ортографску норму.</w:t>
            </w:r>
          </w:p>
          <w:p>
            <w:pPr>
              <w:pStyle w:val="normal1"/>
              <w:widowControl/>
              <w:suppressAutoHyphens w:val="true"/>
              <w:spacing w:lineRule="auto" w:line="252"/>
              <w:ind w:left="360"/>
              <w:rPr>
                <w:rFonts w:eastAsia="Times New Roman" w:cs="Times New Roman"/>
              </w:rPr>
            </w:pPr>
            <w:r>
              <w:rPr>
                <w:rFonts w:eastAsia="Times New Roman" w:cs="Times New Roman"/>
                <w:kern w:val="0"/>
                <w:sz w:val="24"/>
                <w:szCs w:val="24"/>
                <w:lang w:val="sr-Latn-RS" w:eastAsia="zh-CN" w:bidi="hi-IN"/>
              </w:rPr>
            </w:r>
          </w:p>
        </w:tc>
        <w:tc>
          <w:tcPr>
            <w:tcW w:w="5039"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место рођења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основне информације о члановима уже породице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делови намештаја према просторијама у кући/стану; уобичајене дневне активности (устајање, доручак, одлазак у школу, на посао, слободне активности...)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оброци, воће, поврће, посуђе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одевање према годишњим добима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делови тела, одржавање личне хигијене; прибор за личну хигијену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школски предмети, оцењивање; час и одмор; распоред часова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годишња доба – атмосферске појаве; кућни љубимци</w:t>
            </w:r>
          </w:p>
          <w:p>
            <w:pPr>
              <w:pStyle w:val="normal1"/>
              <w:widowControl/>
              <w:suppressAutoHyphens w:val="true"/>
              <w:rPr>
                <w:rFonts w:eastAsia="Times New Roman" w:cs="Times New Roman"/>
                <w:color w:val="FF0000"/>
              </w:rPr>
            </w:pPr>
            <w:r>
              <w:rPr>
                <w:rFonts w:eastAsia="Times New Roman" w:cs="Times New Roman"/>
                <w:color w:val="FF0000"/>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друштвене и компјутерске</w:t>
            </w:r>
            <w:r>
              <w:rPr>
                <w:rFonts w:eastAsia="Times New Roman" w:cs="Times New Roman"/>
                <w:color w:val="FF0000"/>
                <w:kern w:val="0"/>
                <w:sz w:val="24"/>
                <w:szCs w:val="24"/>
                <w:lang w:val="sr-Latn-RS" w:eastAsia="zh-CN" w:bidi="hi-IN"/>
              </w:rPr>
              <w:t xml:space="preserve"> </w:t>
            </w:r>
            <w:r>
              <w:rPr>
                <w:rFonts w:eastAsia="Times New Roman" w:cs="Times New Roman"/>
                <w:kern w:val="0"/>
                <w:sz w:val="24"/>
                <w:szCs w:val="24"/>
                <w:lang w:val="sr-Latn-RS" w:eastAsia="zh-CN" w:bidi="hi-IN"/>
              </w:rPr>
              <w:t>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превозна средства, болница, апотека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 </w:t>
            </w:r>
            <w:r>
              <w:rPr>
                <w:rFonts w:eastAsia="Times New Roman" w:cs="Times New Roman"/>
                <w:kern w:val="0"/>
                <w:sz w:val="24"/>
                <w:szCs w:val="24"/>
                <w:lang w:val="sr-Latn-RS" w:eastAsia="zh-CN" w:bidi="hi-IN"/>
              </w:rPr>
              <w:t>Комуникативни модели: упознавање; жеља; нуђење; прихватање/неприхватање понуђеног</w:t>
            </w:r>
          </w:p>
        </w:tc>
        <w:tc>
          <w:tcPr>
            <w:tcW w:w="4636"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Перфекат фреквентних глагола (сва три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лица и оба броја);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Футур I фреквентних глагола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Модални глаголи;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Присвојне заменице за треће лице једнине сва три 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акузативу са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предлозима </w:t>
            </w:r>
            <w:r>
              <w:rPr>
                <w:rFonts w:eastAsia="Times New Roman" w:cs="Times New Roman"/>
                <w:i/>
                <w:kern w:val="0"/>
                <w:sz w:val="24"/>
                <w:szCs w:val="24"/>
                <w:lang w:val="sr-Latn-RS" w:eastAsia="zh-CN" w:bidi="hi-IN"/>
              </w:rPr>
              <w:t>у</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на</w:t>
            </w:r>
            <w:r>
              <w:rPr>
                <w:rFonts w:eastAsia="Times New Roman" w:cs="Times New Roman"/>
                <w:kern w:val="0"/>
                <w:sz w:val="24"/>
                <w:szCs w:val="24"/>
                <w:lang w:val="sr-Latn-RS" w:eastAsia="zh-CN" w:bidi="hi-IN"/>
              </w:rPr>
              <w:t xml:space="preserve"> са глаголом </w:t>
            </w:r>
            <w:r>
              <w:rPr>
                <w:rFonts w:eastAsia="Times New Roman" w:cs="Times New Roman"/>
                <w:i/>
                <w:kern w:val="0"/>
                <w:sz w:val="24"/>
                <w:szCs w:val="24"/>
                <w:lang w:val="sr-Latn-RS" w:eastAsia="zh-CN" w:bidi="hi-IN"/>
              </w:rPr>
              <w:t>ићи</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генитиву са значењем просторног и временског односа;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инструменталу са значењем друштва и средства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именских и придевских речи у наведеним падежним облицима у фреквентним конструкцијама.</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Конгруенција у реченици са именицама </w:t>
            </w:r>
            <w:r>
              <w:rPr>
                <w:rFonts w:eastAsia="Times New Roman" w:cs="Times New Roman"/>
                <w:i/>
                <w:kern w:val="0"/>
                <w:sz w:val="24"/>
                <w:szCs w:val="24"/>
                <w:lang w:val="sr-Latn-RS" w:eastAsia="zh-CN" w:bidi="hi-IN"/>
              </w:rPr>
              <w:t xml:space="preserve">pluralia tantum </w:t>
            </w:r>
            <w:r>
              <w:rPr>
                <w:rFonts w:eastAsia="Times New Roman" w:cs="Times New Roman"/>
                <w:kern w:val="0"/>
                <w:sz w:val="24"/>
                <w:szCs w:val="24"/>
                <w:lang w:val="sr-Latn-RS" w:eastAsia="zh-CN" w:bidi="hi-IN"/>
              </w:rPr>
              <w:t>(најфреквентнији примери)</w:t>
            </w:r>
            <w:r>
              <w:rPr>
                <w:rFonts w:eastAsia="Times New Roman" w:cs="Times New Roman"/>
                <w:i/>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Нетематизована лексика: бројеви до 1000, редни бројеви, сабирање и одузимање, изведене боје, присвојне заменице, предлози </w:t>
            </w:r>
            <w:r>
              <w:rPr>
                <w:rFonts w:eastAsia="Times New Roman" w:cs="Times New Roman"/>
                <w:i/>
                <w:kern w:val="0"/>
                <w:sz w:val="24"/>
                <w:szCs w:val="24"/>
                <w:lang w:val="sr-Latn-RS" w:eastAsia="zh-CN" w:bidi="hi-IN"/>
              </w:rPr>
              <w:t>од, до, испод, изнад, пре, после, са,</w:t>
            </w:r>
            <w:r>
              <w:rPr>
                <w:rFonts w:eastAsia="Times New Roman" w:cs="Times New Roman"/>
                <w:kern w:val="0"/>
                <w:sz w:val="24"/>
                <w:szCs w:val="24"/>
                <w:lang w:val="sr-Latn-RS" w:eastAsia="zh-CN" w:bidi="hi-IN"/>
              </w:rPr>
              <w:t xml:space="preserve"> везници </w:t>
            </w:r>
            <w:r>
              <w:rPr>
                <w:rFonts w:eastAsia="Times New Roman" w:cs="Times New Roman"/>
                <w:i/>
                <w:kern w:val="0"/>
                <w:sz w:val="24"/>
                <w:szCs w:val="24"/>
                <w:lang w:val="sr-Latn-RS" w:eastAsia="zh-CN" w:bidi="hi-IN"/>
              </w:rPr>
              <w:t>зато што</w:t>
            </w:r>
            <w:r>
              <w:rPr>
                <w:rFonts w:eastAsia="Times New Roman" w:cs="Times New Roman"/>
                <w:kern w:val="0"/>
                <w:sz w:val="24"/>
                <w:szCs w:val="24"/>
                <w:lang w:val="sr-Latn-RS" w:eastAsia="zh-CN" w:bidi="hi-IN"/>
              </w:rPr>
              <w:t xml:space="preserve"> и</w:t>
            </w:r>
            <w:r>
              <w:rPr>
                <w:rFonts w:eastAsia="Times New Roman" w:cs="Times New Roman"/>
                <w:i/>
                <w:kern w:val="0"/>
                <w:sz w:val="24"/>
                <w:szCs w:val="24"/>
                <w:lang w:val="sr-Latn-RS" w:eastAsia="zh-CN" w:bidi="hi-IN"/>
              </w:rPr>
              <w:t xml:space="preserve"> али</w:t>
            </w:r>
            <w:r>
              <w:rPr>
                <w:rFonts w:eastAsia="Times New Roman" w:cs="Times New Roman"/>
                <w:kern w:val="0"/>
                <w:sz w:val="24"/>
                <w:szCs w:val="24"/>
                <w:lang w:val="sr-Latn-RS" w:eastAsia="zh-CN" w:bidi="hi-IN"/>
              </w:rPr>
              <w:t xml:space="preserve">, прилози </w:t>
            </w:r>
            <w:r>
              <w:rPr>
                <w:rFonts w:eastAsia="Times New Roman" w:cs="Times New Roman"/>
                <w:i/>
                <w:kern w:val="0"/>
                <w:sz w:val="24"/>
                <w:szCs w:val="24"/>
                <w:lang w:val="sr-Latn-RS" w:eastAsia="zh-CN" w:bidi="hi-IN"/>
              </w:rPr>
              <w:t>горе, доле, лево, десно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сутра</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ујутру</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 xml:space="preserve">увече; </w:t>
            </w:r>
            <w:r>
              <w:rPr>
                <w:rFonts w:eastAsia="Times New Roman" w:cs="Times New Roman"/>
                <w:kern w:val="0"/>
                <w:sz w:val="24"/>
                <w:szCs w:val="24"/>
                <w:lang w:val="sr-Latn-RS" w:eastAsia="zh-CN" w:bidi="hi-IN"/>
              </w:rPr>
              <w:t xml:space="preserve">упитне речи </w:t>
            </w:r>
            <w:r>
              <w:rPr>
                <w:rFonts w:eastAsia="Times New Roman" w:cs="Times New Roman"/>
                <w:i/>
                <w:kern w:val="0"/>
                <w:sz w:val="24"/>
                <w:szCs w:val="24"/>
                <w:lang w:val="sr-Latn-RS" w:eastAsia="zh-CN" w:bidi="hi-IN"/>
              </w:rPr>
              <w:t>зашто</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 xml:space="preserve">Кључни појмови садржаја: српски као страни језик, слушање, разумевање, писање, гово </w:t>
      </w:r>
    </w:p>
    <w:p>
      <w:pPr>
        <w:pStyle w:val="normal1"/>
        <w:ind w:left="2160" w:right="280"/>
        <w:jc w:val="both"/>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Четврта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p>
    <w:tbl>
      <w:tblPr>
        <w:tblStyle w:val="TableNormal"/>
        <w:tblW w:w="1416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720"/>
        <w:gridCol w:w="4720"/>
        <w:gridCol w:w="4720"/>
      </w:tblGrid>
      <w:tr>
        <w:trPr>
          <w:trHeight w:val="1575" w:hRule="atLeast"/>
        </w:trPr>
        <w:tc>
          <w:tcPr>
            <w:tcW w:w="4720"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четврте године учења, ученик ће бити у стању да:</w:t>
            </w:r>
          </w:p>
        </w:tc>
        <w:tc>
          <w:tcPr>
            <w:tcW w:w="4720"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720"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3895" w:hRule="atLeast"/>
        </w:trPr>
        <w:tc>
          <w:tcPr>
            <w:tcW w:w="4720"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180" w:left="360"/>
              <w:rPr>
                <w:rFonts w:eastAsia="Times New Roman" w:cs="Times New Roman"/>
              </w:rPr>
            </w:pPr>
            <w:r>
              <w:rPr>
                <w:rFonts w:eastAsia="Times New Roman" w:cs="Times New Roman"/>
                <w:kern w:val="0"/>
                <w:sz w:val="24"/>
                <w:szCs w:val="24"/>
                <w:lang w:val="sr-Latn-RS" w:eastAsia="zh-CN" w:bidi="hi-IN"/>
              </w:rPr>
              <w:t>-  предметима и бићима из</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xml:space="preserve">   </w:t>
            </w:r>
            <w:r>
              <w:rPr>
                <w:rFonts w:eastAsia="Times New Roman" w:cs="Times New Roman"/>
                <w:kern w:val="0"/>
                <w:sz w:val="24"/>
                <w:szCs w:val="24"/>
                <w:lang w:val="sr-Latn-RS" w:eastAsia="zh-CN" w:bidi="hi-IN"/>
              </w:rPr>
              <w:t>блиског окружења приписује типичне особине;</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искаже радњу у садашњости, прошлости и будућности;</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искаже молбу и захтев;</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учествује у дијалогу на задату тему усклађену с тематским областима;</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разуме молбу и захтев који се односе на свакодневне активности;</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чита у себи с разумевањем кратке линеарне и нелинеарне текстове с познатом лексиком и граматиком;</w:t>
            </w:r>
          </w:p>
          <w:p>
            <w:pPr>
              <w:pStyle w:val="normal1"/>
              <w:widowControl/>
              <w:suppressAutoHyphens w:val="true"/>
              <w:ind w:hanging="180" w:left="360"/>
              <w:rPr>
                <w:rFonts w:eastAsia="Times New Roman" w:cs="Times New Roman"/>
              </w:rPr>
            </w:pPr>
            <w:r>
              <w:rPr>
                <w:rFonts w:eastAsia="Times New Roman" w:cs="Times New Roman"/>
                <w:kern w:val="0"/>
                <w:sz w:val="24"/>
                <w:szCs w:val="24"/>
                <w:lang w:val="sr-Latn-RS" w:eastAsia="zh-CN" w:bidi="hi-IN"/>
              </w:rPr>
              <w:t>-  пише кратак текст (ћирилицом или латиницом) у складу с предвиђеном ортографском нормом.</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spacing w:lineRule="auto" w:line="252"/>
              <w:ind w:left="360"/>
              <w:rPr>
                <w:rFonts w:eastAsia="Times New Roman" w:cs="Times New Roman"/>
              </w:rPr>
            </w:pPr>
            <w:r>
              <w:rPr>
                <w:rFonts w:eastAsia="Times New Roman" w:cs="Times New Roman"/>
                <w:kern w:val="0"/>
                <w:sz w:val="24"/>
                <w:szCs w:val="24"/>
                <w:lang w:val="sr-Latn-RS" w:eastAsia="zh-CN" w:bidi="hi-IN"/>
              </w:rPr>
            </w:r>
          </w:p>
        </w:tc>
        <w:tc>
          <w:tcPr>
            <w:tcW w:w="4720"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месец рођења, узраст, место и улица становања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чланови шире породице и основне информације о њима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простор у коме се учи и одмара; радни дани и викенд; подела послова и обавеза у породици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избор хране и пића, воће и поврће, посластице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одевни предмети за одређене прилике (свечана и спортска одећа)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лекарски преглед и интервенције; најчешће болести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учење и школске обавезе; излет, екскурзија</w:t>
            </w:r>
          </w:p>
          <w:p>
            <w:pPr>
              <w:pStyle w:val="normal1"/>
              <w:widowControl/>
              <w:suppressAutoHyphens w:val="true"/>
              <w:rPr>
                <w:rFonts w:eastAsia="Times New Roman" w:cs="Times New Roman"/>
                <w:u w:val="single"/>
              </w:rPr>
            </w:pPr>
            <w:r>
              <w:rPr>
                <w:rFonts w:eastAsia="Times New Roman" w:cs="Times New Roman"/>
                <w:kern w:val="0"/>
                <w:sz w:val="24"/>
                <w:szCs w:val="24"/>
                <w:u w:val="single"/>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домаће и дивље животиње; основни географски појмови, стране света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спортови и основна спортска опрема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делови града; на путу до школе, учесници у саобраћају; пекара, посластичарница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Нетематизована лексика: прилози </w:t>
            </w:r>
            <w:r>
              <w:rPr>
                <w:rFonts w:eastAsia="Times New Roman" w:cs="Times New Roman"/>
                <w:i/>
                <w:kern w:val="0"/>
                <w:sz w:val="24"/>
                <w:szCs w:val="24"/>
                <w:lang w:val="sr-Latn-RS" w:eastAsia="zh-CN" w:bidi="hi-IN"/>
              </w:rPr>
              <w:t>близу, далеко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синоћ, јутрос, вечерас</w:t>
            </w:r>
            <w:r>
              <w:rPr>
                <w:rFonts w:eastAsia="Times New Roman" w:cs="Times New Roman"/>
                <w:kern w:val="0"/>
                <w:sz w:val="24"/>
                <w:szCs w:val="24"/>
                <w:lang w:val="sr-Latn-RS" w:eastAsia="zh-CN" w:bidi="hi-IN"/>
              </w:rPr>
              <w:t xml:space="preserve">, упитне речи </w:t>
            </w:r>
            <w:r>
              <w:rPr>
                <w:rFonts w:eastAsia="Times New Roman" w:cs="Times New Roman"/>
                <w:i/>
                <w:kern w:val="0"/>
                <w:sz w:val="24"/>
                <w:szCs w:val="24"/>
                <w:lang w:val="sr-Latn-RS" w:eastAsia="zh-CN" w:bidi="hi-IN"/>
              </w:rPr>
              <w:t>како</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какав</w:t>
            </w:r>
            <w:r>
              <w:rPr>
                <w:rFonts w:eastAsia="Times New Roman" w:cs="Times New Roman"/>
                <w:kern w:val="0"/>
                <w:sz w:val="24"/>
                <w:szCs w:val="24"/>
                <w:lang w:val="sr-Latn-RS" w:eastAsia="zh-CN" w:bidi="hi-IN"/>
              </w:rPr>
              <w:t xml:space="preserve">, речца </w:t>
            </w:r>
            <w:r>
              <w:rPr>
                <w:rFonts w:eastAsia="Times New Roman" w:cs="Times New Roman"/>
                <w:i/>
                <w:kern w:val="0"/>
                <w:sz w:val="24"/>
                <w:szCs w:val="24"/>
                <w:lang w:val="sr-Latn-RS" w:eastAsia="zh-CN" w:bidi="hi-IN"/>
              </w:rPr>
              <w:t>можда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Комуникативни модели: давање и тражење информација;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захтев; допадање/недопадање;  тражење допуштења.</w:t>
            </w:r>
          </w:p>
        </w:tc>
        <w:tc>
          <w:tcPr>
            <w:tcW w:w="4720"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Футур I глагола (сва три лица и оба броја);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Императив (2. лице једнине и множине најфреквентнијих глагола);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Сложени предикат са модалним глаголима </w:t>
            </w:r>
            <w:r>
              <w:rPr>
                <w:rFonts w:eastAsia="Times New Roman" w:cs="Times New Roman"/>
                <w:i/>
                <w:kern w:val="0"/>
                <w:sz w:val="24"/>
                <w:szCs w:val="24"/>
                <w:lang w:val="sr-Latn-RS" w:eastAsia="zh-CN" w:bidi="hi-IN"/>
              </w:rPr>
              <w:t>морати</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моћи</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желети</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инструменталу са значењем друштва и средства;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Именица у дативу у функцији неправог објекта уз глаголе давања и говорења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Енклитички облик личне заменице у дативу за 1. и 2. лице једнине уз глаголе давања, говорења и допадања;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Присвојне заменице за сва три лица једнине и множине;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Фреквентни описни придеви за исказивање физичких и карактерних особина и фреквентни прилози за начин;</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Фреквентне именице са значењем вршиоца радње.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именских и придевских речи у наведеним падежним облицима у фреквентним конструкцијама.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Пета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r>
        <w:rPr>
          <w:rFonts w:eastAsia="Times New Roman" w:cs="Times New Roman"/>
        </w:rPr>
        <w:tab/>
        <w:t xml:space="preserve">  </w:t>
      </w:r>
    </w:p>
    <w:tbl>
      <w:tblPr>
        <w:tblStyle w:val="TableNormal"/>
        <w:tblW w:w="1419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573"/>
        <w:gridCol w:w="5087"/>
        <w:gridCol w:w="4530"/>
      </w:tblGrid>
      <w:tr>
        <w:trPr>
          <w:trHeight w:val="1575" w:hRule="atLeast"/>
        </w:trPr>
        <w:tc>
          <w:tcPr>
            <w:tcW w:w="4573"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пете године учења, ученик ће бити у стању да:</w:t>
            </w:r>
          </w:p>
        </w:tc>
        <w:tc>
          <w:tcPr>
            <w:tcW w:w="5087"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530"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1495" w:hRule="atLeast"/>
        </w:trPr>
        <w:tc>
          <w:tcPr>
            <w:tcW w:w="4573"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220" w:left="440"/>
              <w:rPr>
                <w:rFonts w:eastAsia="Times New Roman" w:cs="Times New Roman"/>
              </w:rPr>
            </w:pPr>
            <w:r>
              <w:rPr>
                <w:rFonts w:eastAsia="Times New Roman" w:cs="Times New Roman"/>
                <w:kern w:val="0"/>
                <w:sz w:val="24"/>
                <w:szCs w:val="24"/>
                <w:lang w:val="sr-Latn-RS" w:eastAsia="zh-CN" w:bidi="hi-IN"/>
              </w:rPr>
              <w:t>-</w:t>
              <w:tab/>
              <w:t>исприча у 4 до 6 реченица доживљене ситуације и своје планове</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учествује у кратком дијалогу о познатим темама</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разуме садржај кратког континуираног говореног текста (5 до 6 једноставних реченица) саопштеног стандардним језиком, изговореног разговетно;</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чита с разумевањем краћи познат текст писан ћирилицом или латиницом;</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издваја експлицитне информације и изводи једноставне закључке на основу прочитаног текста;</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напише краћи текст (5-6 реченица) на познату тему, ћирилицом или латиницом, уз очекиване грешке које не утичу на разумевање.</w:t>
            </w:r>
          </w:p>
          <w:p>
            <w:pPr>
              <w:pStyle w:val="normal1"/>
              <w:widowControl/>
              <w:suppressAutoHyphens w:val="true"/>
              <w:spacing w:lineRule="auto" w:line="252"/>
              <w:ind w:left="360"/>
              <w:rPr>
                <w:rFonts w:eastAsia="Times New Roman" w:cs="Times New Roman"/>
              </w:rPr>
            </w:pPr>
            <w:r>
              <w:rPr>
                <w:rFonts w:eastAsia="Times New Roman" w:cs="Times New Roman"/>
                <w:kern w:val="0"/>
                <w:sz w:val="24"/>
                <w:szCs w:val="24"/>
                <w:lang w:val="sr-Latn-RS" w:eastAsia="zh-CN" w:bidi="hi-IN"/>
              </w:rPr>
            </w:r>
          </w:p>
        </w:tc>
        <w:tc>
          <w:tcPr>
            <w:tcW w:w="5087"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датум рођења; омиљене личне активности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занимања чланова породице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опис просторија у кући/стану; свакодневне активности у кући; празници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врсте воћа и поврћа; активности у припремању хране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набавка одеће и обуће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болести и лечење; здравствено стање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нови школски предмети; зимски и летњи распуст; школски намештај; школски прибор</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временске прилике; називи континената и земаља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спортови и спортисти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цене; плаћање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сеоско домаћинство (башта, врт, воћњак); градске улице и тргови; циљ путовања; аутобуска и железничка</w:t>
            </w:r>
            <w:r>
              <w:rPr>
                <w:rFonts w:eastAsia="Times New Roman" w:cs="Times New Roman"/>
                <w:color w:val="FF0000"/>
                <w:kern w:val="0"/>
                <w:sz w:val="24"/>
                <w:szCs w:val="24"/>
                <w:lang w:val="sr-Latn-RS" w:eastAsia="zh-CN" w:bidi="hi-IN"/>
              </w:rPr>
              <w:t xml:space="preserve"> </w:t>
            </w:r>
            <w:r>
              <w:rPr>
                <w:rFonts w:eastAsia="Times New Roman" w:cs="Times New Roman"/>
                <w:kern w:val="0"/>
                <w:sz w:val="24"/>
                <w:szCs w:val="24"/>
                <w:lang w:val="sr-Latn-RS" w:eastAsia="zh-CN" w:bidi="hi-IN"/>
              </w:rPr>
              <w:t>станица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c>
          <w:tcPr>
            <w:tcW w:w="4530"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 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Сложени глаголски предикат с модалним глаголима: </w:t>
            </w:r>
            <w:r>
              <w:rPr>
                <w:rFonts w:eastAsia="Times New Roman" w:cs="Times New Roman"/>
                <w:i/>
                <w:kern w:val="0"/>
                <w:sz w:val="24"/>
                <w:szCs w:val="24"/>
                <w:lang w:val="sr-Latn-RS" w:eastAsia="zh-CN" w:bidi="hi-IN"/>
              </w:rPr>
              <w:t>требати</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смети</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Именичке, бројне и прилошке синтагме са значењем количине;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Именица у дативу у функцији неправог објекта уз глаголе давања и говорења;</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Енклитички облик акузатива личних заменица у моделу </w:t>
            </w:r>
            <w:r>
              <w:rPr>
                <w:rFonts w:eastAsia="Times New Roman" w:cs="Times New Roman"/>
                <w:i/>
                <w:kern w:val="0"/>
                <w:sz w:val="24"/>
                <w:szCs w:val="24"/>
                <w:lang w:val="sr-Latn-RS" w:eastAsia="zh-CN" w:bidi="hi-IN"/>
              </w:rPr>
              <w:t>Боли ме...Боли га...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Вокатив на примерима особа из непосредног окружења;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Компаратив и суперлатив фреквентних придева и прилога;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Узрочна реченица с везницима </w:t>
            </w:r>
            <w:r>
              <w:rPr>
                <w:rFonts w:eastAsia="Times New Roman" w:cs="Times New Roman"/>
                <w:i/>
                <w:kern w:val="0"/>
                <w:sz w:val="24"/>
                <w:szCs w:val="24"/>
                <w:lang w:val="sr-Latn-RS" w:eastAsia="zh-CN" w:bidi="hi-IN"/>
              </w:rPr>
              <w:t>јер</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зато што</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Временске реченице;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Глаголски вид познатих глагола у временским реченицама.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Нетематизована лексика: прилози </w:t>
            </w:r>
            <w:r>
              <w:rPr>
                <w:rFonts w:eastAsia="Times New Roman" w:cs="Times New Roman"/>
                <w:i/>
                <w:kern w:val="0"/>
                <w:sz w:val="24"/>
                <w:szCs w:val="24"/>
                <w:lang w:val="sr-Latn-RS" w:eastAsia="zh-CN" w:bidi="hi-IN"/>
              </w:rPr>
              <w:t>мало, много, пуно, неколико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још</w:t>
            </w:r>
            <w:r>
              <w:rPr>
                <w:rFonts w:eastAsia="Times New Roman" w:cs="Times New Roman"/>
                <w:kern w:val="0"/>
                <w:sz w:val="24"/>
                <w:szCs w:val="24"/>
                <w:lang w:val="sr-Latn-RS" w:eastAsia="zh-CN" w:bidi="hi-IN"/>
              </w:rPr>
              <w:t xml:space="preserve">, везници </w:t>
            </w:r>
            <w:r>
              <w:rPr>
                <w:rFonts w:eastAsia="Times New Roman" w:cs="Times New Roman"/>
                <w:i/>
                <w:kern w:val="0"/>
                <w:sz w:val="24"/>
                <w:szCs w:val="24"/>
                <w:lang w:val="sr-Latn-RS" w:eastAsia="zh-CN" w:bidi="hi-IN"/>
              </w:rPr>
              <w:t>док, кад, пре него што, након што, чим</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него</w:t>
            </w:r>
            <w:r>
              <w:rPr>
                <w:rFonts w:eastAsia="Times New Roman" w:cs="Times New Roman"/>
                <w:kern w:val="0"/>
                <w:sz w:val="24"/>
                <w:szCs w:val="24"/>
                <w:lang w:val="sr-Latn-RS" w:eastAsia="zh-CN" w:bidi="hi-IN"/>
              </w:rPr>
              <w:t xml:space="preserve">, упитна реч </w:t>
            </w:r>
            <w:r>
              <w:rPr>
                <w:rFonts w:eastAsia="Times New Roman" w:cs="Times New Roman"/>
                <w:i/>
                <w:kern w:val="0"/>
                <w:sz w:val="24"/>
                <w:szCs w:val="24"/>
                <w:lang w:val="sr-Latn-RS" w:eastAsia="zh-CN" w:bidi="hi-IN"/>
              </w:rPr>
              <w:t>који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rPr>
          <w:rFonts w:eastAsia="Times New Roman" w:cs="Times New Roman"/>
        </w:rPr>
      </w:pPr>
      <w:r>
        <w:rPr>
          <w:rFonts w:eastAsia="Times New Roman" w:cs="Times New Roman"/>
        </w:rPr>
        <w:t xml:space="preserve">Кључни појмови садржаја: српски као страни језик, слушање, разумевање, писање, говор </w:t>
      </w:r>
    </w:p>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Шеста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jc w:val="left"/>
        <w:rPr>
          <w:rFonts w:eastAsia="Times New Roman" w:cs="Times New Roman"/>
        </w:rPr>
      </w:pPr>
      <w:r>
        <w:rPr>
          <w:rFonts w:eastAsia="Times New Roman" w:cs="Times New Roman"/>
        </w:rPr>
      </w:r>
    </w:p>
    <w:p>
      <w:pPr>
        <w:pStyle w:val="normal1"/>
        <w:spacing w:lineRule="auto" w:line="240"/>
        <w:rPr>
          <w:rFonts w:eastAsia="Times New Roman" w:cs="Times New Roman"/>
        </w:rPr>
      </w:pPr>
      <w:r>
        <w:rPr>
          <w:rFonts w:eastAsia="Times New Roman" w:cs="Times New Roman"/>
        </w:rPr>
        <w:t xml:space="preserve">      </w:t>
      </w:r>
      <w:r>
        <w:rPr>
          <w:rFonts w:eastAsia="Times New Roman" w:cs="Times New Roman"/>
        </w:rPr>
        <w:tab/>
      </w:r>
    </w:p>
    <w:tbl>
      <w:tblPr>
        <w:tblStyle w:val="TableNormal"/>
        <w:tblW w:w="1422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5143"/>
        <w:gridCol w:w="4862"/>
        <w:gridCol w:w="4215"/>
      </w:tblGrid>
      <w:tr>
        <w:trPr>
          <w:trHeight w:val="1575" w:hRule="atLeast"/>
        </w:trPr>
        <w:tc>
          <w:tcPr>
            <w:tcW w:w="5143"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шесте године учења, ученик ће бити у стању да:</w:t>
            </w:r>
          </w:p>
        </w:tc>
        <w:tc>
          <w:tcPr>
            <w:tcW w:w="4862"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215"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2305" w:hRule="atLeast"/>
        </w:trPr>
        <w:tc>
          <w:tcPr>
            <w:tcW w:w="5143"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постави питања, изда налоге и саопшти информације у вези са свакодневним активностима, људским особинама и поступцима;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исприча у неколико реченица догађај у којем је учествовао</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преприча кратак једноставан наративни текст;</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учествује у кратком дијалогу о темама из свакодневног живота, поштујући основна начела вођења разговора;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садржај кратког континуираног говореног текста (до 10 једноставних реченица) саопштеног стандардним језиком, изговореног разговетно;</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чита краће текстове са познатом граматиком и углавном познатом лексиком;</w:t>
            </w:r>
          </w:p>
          <w:p>
            <w:pPr>
              <w:pStyle w:val="normal1"/>
              <w:widowControl/>
              <w:suppressAutoHyphens w:val="true"/>
              <w:ind w:hanging="220" w:left="440"/>
              <w:rPr>
                <w:rFonts w:eastAsia="Times New Roman" w:cs="Times New Roman"/>
              </w:rPr>
            </w:pPr>
            <w:r>
              <w:rPr>
                <w:rFonts w:eastAsia="Times New Roman" w:cs="Times New Roman"/>
                <w:kern w:val="0"/>
                <w:sz w:val="24"/>
                <w:szCs w:val="24"/>
                <w:lang w:val="sr-Latn-RS" w:eastAsia="zh-CN" w:bidi="hi-IN"/>
              </w:rPr>
              <w:t>-</w:t>
              <w:tab/>
              <w:t xml:space="preserve"> пише кратак, једноставан  наративни и експозиторни  текст (до 10 реченица) уз очекиване грешке које не утичу на разумевање;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пише кратку поруку, честитку, позивницу, обавештење, поштујући језичку и</w:t>
            </w:r>
            <w:r>
              <w:rPr>
                <w:rFonts w:eastAsia="Times New Roman" w:cs="Times New Roman"/>
                <w:color w:val="FF0000"/>
                <w:kern w:val="0"/>
                <w:sz w:val="24"/>
                <w:szCs w:val="24"/>
                <w:lang w:val="sr-Latn-RS" w:eastAsia="zh-CN" w:bidi="hi-IN"/>
              </w:rPr>
              <w:t xml:space="preserve"> </w:t>
            </w:r>
            <w:r>
              <w:rPr>
                <w:rFonts w:eastAsia="Times New Roman" w:cs="Times New Roman"/>
                <w:kern w:val="0"/>
                <w:sz w:val="24"/>
                <w:szCs w:val="24"/>
                <w:lang w:val="sr-Latn-RS" w:eastAsia="zh-CN" w:bidi="hi-IN"/>
              </w:rPr>
              <w:t>ортографску норму.</w:t>
            </w:r>
          </w:p>
          <w:p>
            <w:pPr>
              <w:pStyle w:val="normal1"/>
              <w:widowControl/>
              <w:suppressAutoHyphens w:val="true"/>
              <w:spacing w:lineRule="auto" w:line="252"/>
              <w:ind w:left="360"/>
              <w:rPr>
                <w:rFonts w:eastAsia="Times New Roman" w:cs="Times New Roman"/>
              </w:rPr>
            </w:pPr>
            <w:r>
              <w:rPr>
                <w:rFonts w:eastAsia="Times New Roman" w:cs="Times New Roman"/>
                <w:kern w:val="0"/>
                <w:sz w:val="24"/>
                <w:szCs w:val="24"/>
                <w:lang w:val="sr-Latn-RS" w:eastAsia="zh-CN" w:bidi="hi-IN"/>
              </w:rPr>
            </w:r>
          </w:p>
        </w:tc>
        <w:tc>
          <w:tcPr>
            <w:tcW w:w="4862"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омиљене личне активности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опис чланова породице и људи у окружењу (физичке и психичке карактеристике)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покућство (постељина, посуђе, кућни апарати); уобичајене дневне активности током радне недеље и викенда; празници и прославе у породици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омиљена храна и пиће; зачини; врсте меса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опис одеће и обуће; одржавање одеће и обуће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активности за очување здравља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омиљени школски предмети; дан школе; активности на часу и на одмору; основни појмови из биологије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чување природе; географски појмови и називи држава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спортски реквизити и основна спортска терминологија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цене; место куповине; плаћање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оријентација у простору, начин кретања; делови града; циљ путовања;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c>
          <w:tcPr>
            <w:tcW w:w="4215"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атрибута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усвојеним падежним конструкцијама;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женског рода на сугласник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Присвојни придеви;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Посесивни генитив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Неправи објекат у локативу са предлогом </w:t>
            </w:r>
            <w:r>
              <w:rPr>
                <w:rFonts w:eastAsia="Times New Roman" w:cs="Times New Roman"/>
                <w:i/>
                <w:kern w:val="0"/>
                <w:sz w:val="24"/>
                <w:szCs w:val="24"/>
                <w:lang w:val="sr-Latn-RS" w:eastAsia="zh-CN" w:bidi="hi-IN"/>
              </w:rPr>
              <w:t xml:space="preserve">о </w:t>
            </w:r>
            <w:r>
              <w:rPr>
                <w:rFonts w:eastAsia="Times New Roman" w:cs="Times New Roman"/>
                <w:kern w:val="0"/>
                <w:sz w:val="24"/>
                <w:szCs w:val="24"/>
                <w:lang w:val="sr-Latn-RS" w:eastAsia="zh-CN" w:bidi="hi-IN"/>
              </w:rPr>
              <w:t xml:space="preserve">и акузативу са предлогом </w:t>
            </w:r>
            <w:r>
              <w:rPr>
                <w:rFonts w:eastAsia="Times New Roman" w:cs="Times New Roman"/>
                <w:i/>
                <w:kern w:val="0"/>
                <w:sz w:val="24"/>
                <w:szCs w:val="24"/>
                <w:lang w:val="sr-Latn-RS" w:eastAsia="zh-CN" w:bidi="hi-IN"/>
              </w:rPr>
              <w:t>за</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Изрична реченица уз глаголе говорења и мишљења;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Намерна реченица са везником </w:t>
            </w:r>
            <w:r>
              <w:rPr>
                <w:rFonts w:eastAsia="Times New Roman" w:cs="Times New Roman"/>
                <w:i/>
                <w:kern w:val="0"/>
                <w:sz w:val="24"/>
                <w:szCs w:val="24"/>
                <w:lang w:val="sr-Latn-RS" w:eastAsia="zh-CN" w:bidi="hi-IN"/>
              </w:rPr>
              <w:t>да</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Нетематизована лексика: прилози </w:t>
            </w:r>
            <w:r>
              <w:rPr>
                <w:rFonts w:eastAsia="Times New Roman" w:cs="Times New Roman"/>
                <w:i/>
                <w:kern w:val="0"/>
                <w:sz w:val="24"/>
                <w:szCs w:val="24"/>
                <w:lang w:val="sr-Latn-RS" w:eastAsia="zh-CN" w:bidi="hi-IN"/>
              </w:rPr>
              <w:t>рано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касно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увек</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i/>
              </w:rPr>
            </w:pPr>
            <w:r>
              <w:rPr>
                <w:rFonts w:eastAsia="Times New Roman" w:cs="Times New Roman"/>
                <w:i/>
                <w:kern w:val="0"/>
                <w:sz w:val="24"/>
                <w:szCs w:val="24"/>
                <w:lang w:val="sr-Latn-RS" w:eastAsia="zh-CN" w:bidi="hi-IN"/>
              </w:rPr>
              <w:t>никад</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често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ретко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дуго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зими</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лети</w:t>
            </w:r>
            <w:r>
              <w:rPr>
                <w:rFonts w:eastAsia="Times New Roman" w:cs="Times New Roman"/>
                <w:kern w:val="0"/>
                <w:sz w:val="24"/>
                <w:szCs w:val="24"/>
                <w:lang w:val="sr-Latn-RS" w:eastAsia="zh-CN" w:bidi="hi-IN"/>
              </w:rPr>
              <w:t xml:space="preserve">; предлог </w:t>
            </w:r>
            <w:r>
              <w:rPr>
                <w:rFonts w:eastAsia="Times New Roman" w:cs="Times New Roman"/>
                <w:i/>
                <w:kern w:val="0"/>
                <w:sz w:val="24"/>
                <w:szCs w:val="24"/>
                <w:lang w:val="sr-Latn-RS" w:eastAsia="zh-CN" w:bidi="hi-IN"/>
              </w:rPr>
              <w:t>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за</w:t>
            </w:r>
            <w:r>
              <w:rPr>
                <w:rFonts w:eastAsia="Times New Roman" w:cs="Times New Roman"/>
                <w:kern w:val="0"/>
                <w:sz w:val="24"/>
                <w:szCs w:val="24"/>
                <w:lang w:val="sr-Latn-RS" w:eastAsia="zh-CN" w:bidi="hi-IN"/>
              </w:rPr>
              <w:t xml:space="preserve">, везник </w:t>
            </w:r>
            <w:r>
              <w:rPr>
                <w:rFonts w:eastAsia="Times New Roman" w:cs="Times New Roman"/>
                <w:i/>
                <w:kern w:val="0"/>
                <w:sz w:val="24"/>
                <w:szCs w:val="24"/>
                <w:lang w:val="sr-Latn-RS" w:eastAsia="zh-CN" w:bidi="hi-IN"/>
              </w:rPr>
              <w:t>да,</w:t>
            </w:r>
            <w:r>
              <w:rPr>
                <w:rFonts w:eastAsia="Times New Roman" w:cs="Times New Roman"/>
                <w:kern w:val="0"/>
                <w:sz w:val="24"/>
                <w:szCs w:val="24"/>
                <w:lang w:val="sr-Latn-RS" w:eastAsia="zh-CN" w:bidi="hi-IN"/>
              </w:rPr>
              <w:t xml:space="preserve"> упитна реч </w:t>
            </w:r>
            <w:r>
              <w:rPr>
                <w:rFonts w:eastAsia="Times New Roman" w:cs="Times New Roman"/>
                <w:i/>
                <w:kern w:val="0"/>
                <w:sz w:val="24"/>
                <w:szCs w:val="24"/>
                <w:lang w:val="sr-Latn-RS" w:eastAsia="zh-CN" w:bidi="hi-IN"/>
              </w:rPr>
              <w:t>чији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rPr>
          <w:rFonts w:ascii="Arial" w:hAnsi="Arial" w:eastAsia="Arial" w:cs="Arial"/>
        </w:rPr>
      </w:pPr>
      <w:r>
        <w:rPr>
          <w:rFonts w:eastAsia="Arial" w:cs="Arial" w:ascii="Arial" w:hAnsi="Arial"/>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Седма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rPr>
          <w:rFonts w:eastAsia="Times New Roman" w:cs="Times New Roman"/>
        </w:rPr>
      </w:pPr>
      <w:r>
        <w:rPr>
          <w:rFonts w:eastAsia="Times New Roman" w:cs="Times New Roman"/>
        </w:rPr>
        <w:t xml:space="preserve"> </w:t>
      </w:r>
    </w:p>
    <w:tbl>
      <w:tblPr>
        <w:tblStyle w:val="TableNormal"/>
        <w:tblW w:w="1422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5055"/>
        <w:gridCol w:w="4860"/>
        <w:gridCol w:w="4305"/>
      </w:tblGrid>
      <w:tr>
        <w:trPr>
          <w:trHeight w:val="1575" w:hRule="atLeast"/>
        </w:trPr>
        <w:tc>
          <w:tcPr>
            <w:tcW w:w="5055"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седме године учења, ученик ће бити у стању да:</w:t>
            </w:r>
          </w:p>
        </w:tc>
        <w:tc>
          <w:tcPr>
            <w:tcW w:w="4860"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305"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3595" w:hRule="atLeast"/>
        </w:trPr>
        <w:tc>
          <w:tcPr>
            <w:tcW w:w="5055"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исприча догађај, дâ налоге или саопшти своје намере, жеље и потребе;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пренесе информацију добијену од друге особе;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прати главну идеју у свакодневној комуникацији и повезује узрок и последицу;</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уобичајене информације у вези са свакодневним животним потребама и активностима;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суштину кратког континуираног говореног текста са познатом лексичком и граматичком структуром изговореног разговетно;</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на основу прочитаног текста са познатом лексичком и граматичком структуром изводи једноставне закључке;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пише кратке и једноставне текстове у вези са предвиђеним темама и садржајима, уз очекиване грешке које не утичу на разумевање.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попуни краћи формулар.</w:t>
            </w:r>
          </w:p>
          <w:p>
            <w:pPr>
              <w:pStyle w:val="normal1"/>
              <w:widowControl/>
              <w:suppressAutoHyphens w:val="true"/>
              <w:spacing w:lineRule="auto" w:line="252"/>
              <w:ind w:left="360"/>
              <w:rPr>
                <w:rFonts w:eastAsia="Times New Roman" w:cs="Times New Roman"/>
              </w:rPr>
            </w:pPr>
            <w:r>
              <w:rPr>
                <w:rFonts w:eastAsia="Times New Roman" w:cs="Times New Roman"/>
                <w:kern w:val="0"/>
                <w:sz w:val="24"/>
                <w:szCs w:val="24"/>
                <w:lang w:val="sr-Latn-RS" w:eastAsia="zh-CN" w:bidi="hi-IN"/>
              </w:rPr>
            </w:r>
          </w:p>
        </w:tc>
        <w:tc>
          <w:tcPr>
            <w:tcW w:w="4860"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национална или етничка припадност</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односи међу члановима породице и пријатељима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ind w:right="-880"/>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опис простора у којем се проводи највише времена – његово одржавање и уређење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биљног и животињског порекла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материјали од којих се прави одећа и обућа; облачење младих</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 начин живота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специјализоване учионице; писмени задаци, контролни задаци; основни појмови из математике и физике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jc w:val="both"/>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разноврсност биљног и животињског света; описивање временских прилика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тимски и индивидуални спортови, познати спортисти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 у тржним центрима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јавни и услужни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значајни грађевински објекти – културноисторијски споменици; позориште, биоскоп</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Култура, уметност, медији: филм и телевизија; основни музички инструменти, концерт</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c>
          <w:tcPr>
            <w:tcW w:w="4305"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генитиву с</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предлозима </w:t>
            </w:r>
            <w:r>
              <w:rPr>
                <w:rFonts w:eastAsia="Times New Roman" w:cs="Times New Roman"/>
                <w:i/>
                <w:kern w:val="0"/>
                <w:sz w:val="24"/>
                <w:szCs w:val="24"/>
                <w:lang w:val="sr-Latn-RS" w:eastAsia="zh-CN" w:bidi="hi-IN"/>
              </w:rPr>
              <w:t>са</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из</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око</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између</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поред</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код</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атрибута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у роду, броју и падежу;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Најфреквентније збирне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именице изведене суфиксом -</w:t>
            </w:r>
            <w:r>
              <w:rPr>
                <w:rFonts w:eastAsia="Times New Roman" w:cs="Times New Roman"/>
                <w:i/>
                <w:kern w:val="0"/>
                <w:sz w:val="24"/>
                <w:szCs w:val="24"/>
                <w:lang w:val="sr-Latn-RS" w:eastAsia="zh-CN" w:bidi="hi-IN"/>
              </w:rPr>
              <w:t>је</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Етници (за потребе представљања себе и људи из своје околине);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Градивни придеви;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Односне реченице - уопштено;</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Потенцијал у моделима типа </w:t>
            </w:r>
            <w:r>
              <w:rPr>
                <w:rFonts w:eastAsia="Times New Roman" w:cs="Times New Roman"/>
                <w:i/>
                <w:kern w:val="0"/>
                <w:sz w:val="24"/>
                <w:szCs w:val="24"/>
                <w:lang w:val="sr-Latn-RS" w:eastAsia="zh-CN" w:bidi="hi-IN"/>
              </w:rPr>
              <w:t>Ја бих један сок</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Ми бисмо дошли у 5.</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Директни и индиректни говор (изричне и зависноупитне реченице, на нивоу свакодневне комуникације).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Нетематизована лексика: везник </w:t>
            </w:r>
            <w:r>
              <w:rPr>
                <w:rFonts w:eastAsia="Times New Roman" w:cs="Times New Roman"/>
                <w:i/>
                <w:kern w:val="0"/>
                <w:sz w:val="24"/>
                <w:szCs w:val="24"/>
                <w:lang w:val="sr-Latn-RS" w:eastAsia="zh-CN" w:bidi="hi-IN"/>
              </w:rPr>
              <w:t>који</w:t>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rPr>
          <w:rFonts w:eastAsia="Times New Roman" w:cs="Times New Roman"/>
        </w:rPr>
      </w:pPr>
      <w:r>
        <w:rPr>
          <w:rFonts w:eastAsia="Times New Roman" w:cs="Times New Roman"/>
        </w:rPr>
        <w:t xml:space="preserve"> </w:t>
      </w:r>
    </w:p>
    <w:p>
      <w:pPr>
        <w:pStyle w:val="normal1"/>
        <w:ind w:right="280"/>
        <w:jc w:val="both"/>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Осма</w:t>
      </w:r>
    </w:p>
    <w:p>
      <w:pPr>
        <w:pStyle w:val="normal1"/>
        <w:spacing w:lineRule="auto" w:line="240"/>
        <w:jc w:val="left"/>
        <w:rPr>
          <w:rFonts w:eastAsia="Times New Roman" w:cs="Times New Roman"/>
        </w:rPr>
      </w:pPr>
      <w:r>
        <w:rPr>
          <w:rFonts w:eastAsia="Times New Roman" w:cs="Times New Roman"/>
        </w:rPr>
        <w:t xml:space="preserve">Годишњи </w:t>
      </w:r>
      <w:r>
        <w:rPr/>
        <w:t>фонд часова</w:t>
      </w:r>
      <w:r>
        <w:rPr>
          <w:rFonts w:eastAsia="Times New Roman" w:cs="Times New Roman"/>
        </w:rPr>
        <w:t xml:space="preserve">                 </w:t>
        <w:tab/>
        <w:t>74</w:t>
      </w:r>
    </w:p>
    <w:p>
      <w:pPr>
        <w:pStyle w:val="normal1"/>
        <w:spacing w:lineRule="auto" w:line="240"/>
        <w:jc w:val="left"/>
        <w:rPr>
          <w:rFonts w:eastAsia="Times New Roman" w:cs="Times New Roman"/>
        </w:rPr>
      </w:pPr>
      <w:r>
        <w:rPr>
          <w:rFonts w:eastAsia="Times New Roman" w:cs="Times New Roman"/>
        </w:rPr>
      </w:r>
    </w:p>
    <w:tbl>
      <w:tblPr>
        <w:tblStyle w:val="TableNormal"/>
        <w:tblW w:w="14385"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738"/>
        <w:gridCol w:w="5475"/>
        <w:gridCol w:w="4172"/>
      </w:tblGrid>
      <w:tr>
        <w:trPr>
          <w:trHeight w:val="1575" w:hRule="atLeast"/>
        </w:trPr>
        <w:tc>
          <w:tcPr>
            <w:tcW w:w="4738"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осме године учења, ученик ће бити у стању да:</w:t>
            </w:r>
          </w:p>
        </w:tc>
        <w:tc>
          <w:tcPr>
            <w:tcW w:w="5475"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172"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4075" w:hRule="atLeast"/>
        </w:trPr>
        <w:tc>
          <w:tcPr>
            <w:tcW w:w="4738"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у неколико континуираних реченица опише себе, своја психолошка стања и расположења, као и људи око себе; исприча неки догађај;</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адекватно користи комуникативне моделе за најчешће говорне чинове;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једноставним исказима износи своје мишљење и брани своје ставове;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основни смисао и главне информације из разговора двоје или више (са)говорника о блиским и познатим темама, уживо или у медијима;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нормалним темпом чита и разуме лексички и граматички познат текст писан ћирилицом или латиницом, а појединачне непознате речи одређује на основу контекста;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једноставна упутства која се тичу оријентације у простору, употребе апарата, правила игре...</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пише кратак текст о себи, другим личностима и важним догађајима из окружења, у складу са ортографском нормом на задате теме и организује их у смисаоне целине.</w:t>
            </w:r>
          </w:p>
        </w:tc>
        <w:tc>
          <w:tcPr>
            <w:tcW w:w="5475"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кратка биографија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људске врлине и мане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одржавање стамбеног простора (кречење, поправке); планирање и организација послова и обавеза у кући; породична окупљања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припремање хране; здраве навике у исхрани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естетска компонента изгледа, накит и модни детаљи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адолесценција, опасности од болести зависности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могућности даљег школовања, врсте средњих школа, занимања; основни појмови из хемије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екологија, заштита природе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актуелне и традиционалне спортске манифестације; понашање на спортским манифестацијама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 у специјализованим продавницама (продавница спортске опреме, књижара...)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јавни и услужни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културноисторијски споменици; коришћење јавног превоза, понашање у саобраћају; музеј, галерија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Култура, уметност, медији: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позоришна представа; интернет и друштвене мреже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c>
          <w:tcPr>
            <w:tcW w:w="4172"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Футур II и потенцијал у кондиционалним реченицама са везницима </w:t>
            </w:r>
            <w:r>
              <w:rPr>
                <w:rFonts w:eastAsia="Times New Roman" w:cs="Times New Roman"/>
                <w:i/>
                <w:kern w:val="0"/>
                <w:sz w:val="24"/>
                <w:szCs w:val="24"/>
                <w:lang w:val="sr-Latn-RS" w:eastAsia="zh-CN" w:bidi="hi-IN"/>
              </w:rPr>
              <w:t>ако</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кад</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Футур II у временској реченици са везником </w:t>
            </w:r>
            <w:r>
              <w:rPr>
                <w:rFonts w:eastAsia="Times New Roman" w:cs="Times New Roman"/>
                <w:i/>
                <w:kern w:val="0"/>
                <w:sz w:val="24"/>
                <w:szCs w:val="24"/>
                <w:lang w:val="sr-Latn-RS" w:eastAsia="zh-CN" w:bidi="hi-IN"/>
              </w:rPr>
              <w:t>док</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кад</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Обезличене реченице за исказивање свакодневних потреба.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Рефлексивни пасив – на нивоу разумевања.</w:t>
            </w:r>
          </w:p>
          <w:p>
            <w:pPr>
              <w:pStyle w:val="normal1"/>
              <w:widowControl/>
              <w:suppressAutoHyphens w:val="true"/>
              <w:rPr>
                <w:rFonts w:eastAsia="Times New Roman" w:cs="Times New Roman"/>
                <w:i/>
              </w:rPr>
            </w:pPr>
            <w:r>
              <w:rPr>
                <w:rFonts w:eastAsia="Times New Roman" w:cs="Times New Roman"/>
                <w:kern w:val="0"/>
                <w:sz w:val="24"/>
                <w:szCs w:val="24"/>
                <w:lang w:val="sr-Latn-RS" w:eastAsia="zh-CN" w:bidi="hi-IN"/>
              </w:rPr>
              <w:t xml:space="preserve">Нетематизована лексика: везник </w:t>
            </w:r>
            <w:r>
              <w:rPr>
                <w:rFonts w:eastAsia="Times New Roman" w:cs="Times New Roman"/>
                <w:i/>
                <w:kern w:val="0"/>
                <w:sz w:val="24"/>
                <w:szCs w:val="24"/>
                <w:lang w:val="sr-Latn-RS" w:eastAsia="zh-CN" w:bidi="hi-IN"/>
              </w:rPr>
              <w:t>ако</w:t>
            </w:r>
          </w:p>
        </w:tc>
      </w:tr>
    </w:tbl>
    <w:p>
      <w:pPr>
        <w:pStyle w:val="normal1"/>
        <w:spacing w:lineRule="auto" w:line="240"/>
        <w:rPr>
          <w:rFonts w:eastAsia="Times New Roman" w:cs="Times New Roman"/>
        </w:rPr>
      </w:pPr>
      <w:r>
        <w:rPr>
          <w:rFonts w:eastAsia="Times New Roman" w:cs="Times New Roman"/>
        </w:rPr>
        <w:t xml:space="preserve"> </w:t>
      </w:r>
    </w:p>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Девета</w:t>
      </w:r>
    </w:p>
    <w:p>
      <w:pPr>
        <w:pStyle w:val="normal1"/>
        <w:spacing w:lineRule="auto" w:line="240"/>
        <w:jc w:val="left"/>
        <w:rPr>
          <w:rFonts w:eastAsia="Times New Roman" w:cs="Times New Roman"/>
        </w:rPr>
      </w:pPr>
      <w:r>
        <w:rPr>
          <w:rFonts w:eastAsia="Times New Roman" w:cs="Times New Roman"/>
        </w:rPr>
        <w:t xml:space="preserve">Годишњи </w:t>
      </w:r>
      <w:r>
        <w:rPr/>
        <w:t>фонд часова</w:t>
      </w:r>
      <w:r>
        <w:rPr>
          <w:rFonts w:eastAsia="Times New Roman" w:cs="Times New Roman"/>
        </w:rPr>
        <w:t xml:space="preserve">                </w:t>
        <w:tab/>
        <w:t xml:space="preserve">74       </w:t>
        <w:tab/>
      </w:r>
    </w:p>
    <w:p>
      <w:pPr>
        <w:pStyle w:val="normal1"/>
        <w:rPr>
          <w:rFonts w:eastAsia="Times New Roman" w:cs="Times New Roman"/>
        </w:rPr>
      </w:pPr>
      <w:r>
        <w:rPr>
          <w:rFonts w:eastAsia="Times New Roman" w:cs="Times New Roman"/>
        </w:rPr>
        <w:t xml:space="preserve"> </w:t>
      </w:r>
    </w:p>
    <w:tbl>
      <w:tblPr>
        <w:tblStyle w:val="TableNormal"/>
        <w:tblW w:w="14220"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813"/>
        <w:gridCol w:w="5115"/>
        <w:gridCol w:w="4292"/>
      </w:tblGrid>
      <w:tr>
        <w:trPr>
          <w:trHeight w:val="1575" w:hRule="atLeast"/>
        </w:trPr>
        <w:tc>
          <w:tcPr>
            <w:tcW w:w="4813"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девете године учења, ученик ће бити у стању да:</w:t>
            </w:r>
          </w:p>
        </w:tc>
        <w:tc>
          <w:tcPr>
            <w:tcW w:w="5115"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292"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2755" w:hRule="atLeast"/>
        </w:trPr>
        <w:tc>
          <w:tcPr>
            <w:tcW w:w="4813"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учествује у свакодневној комуникацији користећи једноставније реченице;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исказује и образлаже уопштено своје намере и планове;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издаје налоге уобичајене у свакодневној комуникацији;</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преноси својим речима информације добијене од других особа;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суштину јасно изговореног текста о стварима, особама и активностима из свакодневног живота;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чита и већим делом разуме краће стручне текстове из области свог интересовања;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пише кратке континуиране текстове на задату тему из учениковог интересовања или блиског окружења, у складу са ортографском нормом.</w:t>
            </w:r>
          </w:p>
        </w:tc>
        <w:tc>
          <w:tcPr>
            <w:tcW w:w="5115"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основне информације о себи – узраст, место становања, досадашње образовање, основна документа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подаци о члановим породице и пријатељима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опис животног простора (кућа/стан)</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навике у исхрании у контексту културолошких разлика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 за различите прилике; материјали од којих се прави 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болести и лечење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нови наставни предмети, учење и оцењивање, професори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жива и нежива природа у окружењу; сналажење у простору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тимски и индивидуални спортови, познати спортисти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 и начини плаћања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градски и међуградски превоз</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Култура, уметност, медији: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значајни догађаји и личности из културне прошлости; врсте медија и медијски садржаји; интернет и друштвене мреже</w:t>
            </w:r>
          </w:p>
        </w:tc>
        <w:tc>
          <w:tcPr>
            <w:tcW w:w="4292"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Oко 150 нових пунозначних 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помоћних речи укључујући и основне појмове из школских предмета;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Презент, перфекат, футур I, императив, потенцијал и футур II  – систематизација глаголских облика; Глаголски вид – разликовање свршених и несвршених глагола (неопходних у свакодневној комуникацији) -разликовање именоване од обављене радње, творба перфективних глагола (најфреквентнији префикси);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атрибута са именицама женског рода на сугласник;</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Датив у функцији логичког субјекта (именице и заменице);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Кондиционалне реченице са везником </w:t>
            </w:r>
            <w:r>
              <w:rPr>
                <w:rFonts w:eastAsia="Times New Roman" w:cs="Times New Roman"/>
                <w:i/>
                <w:kern w:val="0"/>
                <w:sz w:val="24"/>
                <w:szCs w:val="24"/>
                <w:lang w:val="sr-Latn-RS" w:eastAsia="zh-CN" w:bidi="hi-IN"/>
              </w:rPr>
              <w:t>да</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Рефлексивни и партиципски пасив.</w:t>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rPr>
          <w:rFonts w:ascii="Arial" w:hAnsi="Arial" w:eastAsia="Arial" w:cs="Arial"/>
        </w:rPr>
      </w:pPr>
      <w:r>
        <w:rPr>
          <w:rFonts w:eastAsia="Arial" w:cs="Arial" w:ascii="Arial" w:hAnsi="Arial"/>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Десета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jc w:val="left"/>
        <w:rPr>
          <w:rFonts w:eastAsia="Times New Roman" w:cs="Times New Roman"/>
        </w:rPr>
      </w:pPr>
      <w:r>
        <w:rPr>
          <w:rFonts w:eastAsia="Times New Roman" w:cs="Times New Roman"/>
        </w:rPr>
      </w:r>
    </w:p>
    <w:p>
      <w:pPr>
        <w:pStyle w:val="normal1"/>
        <w:rPr>
          <w:rFonts w:eastAsia="Times New Roman" w:cs="Times New Roman"/>
        </w:rPr>
      </w:pPr>
      <w:r>
        <w:rPr>
          <w:rFonts w:eastAsia="Times New Roman" w:cs="Times New Roman"/>
        </w:rPr>
        <w:t xml:space="preserve"> </w:t>
      </w:r>
    </w:p>
    <w:tbl>
      <w:tblPr>
        <w:tblStyle w:val="TableNormal"/>
        <w:tblW w:w="14085"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695"/>
        <w:gridCol w:w="5054"/>
        <w:gridCol w:w="4336"/>
      </w:tblGrid>
      <w:tr>
        <w:trPr>
          <w:trHeight w:val="1575" w:hRule="atLeast"/>
        </w:trPr>
        <w:tc>
          <w:tcPr>
            <w:tcW w:w="4695"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десете године учења, ученик ће бити у стању да:</w:t>
            </w:r>
          </w:p>
        </w:tc>
        <w:tc>
          <w:tcPr>
            <w:tcW w:w="5054"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336"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2515" w:hRule="atLeast"/>
        </w:trPr>
        <w:tc>
          <w:tcPr>
            <w:tcW w:w="4695"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720"/>
              <w:rPr>
                <w:rFonts w:eastAsia="Times New Roman" w:cs="Times New Roman"/>
              </w:rPr>
            </w:pPr>
            <w:r>
              <w:rPr>
                <w:rFonts w:eastAsia="Times New Roman" w:cs="Times New Roman"/>
                <w:kern w:val="0"/>
                <w:sz w:val="24"/>
                <w:szCs w:val="24"/>
                <w:lang w:val="sr-Latn-RS" w:eastAsia="zh-CN" w:bidi="hi-IN"/>
              </w:rPr>
              <w:t>-        иницира и одржава разговор са вршњацима и особама из окружења на блиске и познате теме;</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усмено преприча садржај онога што је видео, чуо или прочитао из различитих домена општег информисања;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основни садржај информативних и документарних емисија;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разуме суштину краћих стручних текстова;</w:t>
            </w:r>
          </w:p>
          <w:p>
            <w:pPr>
              <w:pStyle w:val="normal1"/>
              <w:widowControl/>
              <w:suppressAutoHyphens w:val="true"/>
              <w:spacing w:lineRule="auto" w:line="252"/>
              <w:ind w:hanging="360" w:left="720"/>
              <w:rPr>
                <w:rFonts w:eastAsia="Times New Roman" w:cs="Times New Roman"/>
              </w:rPr>
            </w:pPr>
            <w:r>
              <w:rPr>
                <w:rFonts w:eastAsia="Times New Roman" w:cs="Times New Roman"/>
                <w:kern w:val="0"/>
                <w:sz w:val="24"/>
                <w:szCs w:val="24"/>
                <w:lang w:val="sr-Latn-RS" w:eastAsia="zh-CN" w:bidi="hi-IN"/>
              </w:rPr>
              <w:t>-        укратко опише своја и туђа осећања, расположења и психофизичка стања;</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t>-        попуњава различите типове формулара.</w:t>
            </w:r>
          </w:p>
          <w:p>
            <w:pPr>
              <w:pStyle w:val="normal1"/>
              <w:widowControl/>
              <w:suppressAutoHyphens w:val="true"/>
              <w:ind w:left="360"/>
              <w:rPr>
                <w:rFonts w:eastAsia="Times New Roman" w:cs="Times New Roman"/>
              </w:rPr>
            </w:pPr>
            <w:r>
              <w:rPr>
                <w:rFonts w:eastAsia="Times New Roman" w:cs="Times New Roman"/>
                <w:kern w:val="0"/>
                <w:sz w:val="24"/>
                <w:szCs w:val="24"/>
                <w:lang w:val="sr-Latn-RS" w:eastAsia="zh-CN" w:bidi="hi-IN"/>
              </w:rPr>
            </w:r>
          </w:p>
        </w:tc>
        <w:tc>
          <w:tcPr>
            <w:tcW w:w="5054"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основне информације о себи – физички изглед; лична интресовања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обавезе и навике чланова породице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послови и обавезе у кући; млади и слободно време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 </w:t>
            </w: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припремање хране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омиљена гардероба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здравствено стање, лична искуства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основна стручна терминологија наставних предмета примарних за струку ученика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карактеристике и занимљивости појединих регија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спортске манифестације и понашање на спортским манифестацијама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свакодневна и повремена куповина, штедња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врсте и начини путовања; места за забаву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XI. Култура, уметност, медији: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уметничка дела и споменици културе; праћење медија; интернет и друштвене мреже – предности и мане</w:t>
            </w:r>
          </w:p>
        </w:tc>
        <w:tc>
          <w:tcPr>
            <w:tcW w:w="4336"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 помоћних речи, укључујући и основне појмове из школских предмета;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Глаголски вид – разликовање једнократне од понављане радње (код глагола неопходних у свакодневној комуникацији) -  творба имперфективних глагола;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Збирни бројеви и бројне именице;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са збирним бројевима и бројним именицама у реченици – на нивоу разумевања;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Концесивне реченице са везницима </w:t>
            </w:r>
            <w:r>
              <w:rPr>
                <w:rFonts w:eastAsia="Times New Roman" w:cs="Times New Roman"/>
                <w:i/>
                <w:kern w:val="0"/>
                <w:sz w:val="24"/>
                <w:szCs w:val="24"/>
                <w:lang w:val="sr-Latn-RS" w:eastAsia="zh-CN" w:bidi="hi-IN"/>
              </w:rPr>
              <w:t>иако</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мада</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Односне реченице са везницима </w:t>
            </w:r>
            <w:r>
              <w:rPr>
                <w:rFonts w:eastAsia="Times New Roman" w:cs="Times New Roman"/>
                <w:i/>
                <w:kern w:val="0"/>
                <w:sz w:val="24"/>
                <w:szCs w:val="24"/>
                <w:lang w:val="sr-Latn-RS" w:eastAsia="zh-CN" w:bidi="hi-IN"/>
              </w:rPr>
              <w:t>који</w:t>
            </w:r>
            <w:r>
              <w:rPr>
                <w:rFonts w:eastAsia="Times New Roman" w:cs="Times New Roman"/>
                <w:kern w:val="0"/>
                <w:sz w:val="24"/>
                <w:szCs w:val="24"/>
                <w:lang w:val="sr-Latn-RS" w:eastAsia="zh-CN" w:bidi="hi-IN"/>
              </w:rPr>
              <w:t xml:space="preserve"> и </w:t>
            </w:r>
            <w:r>
              <w:rPr>
                <w:rFonts w:eastAsia="Times New Roman" w:cs="Times New Roman"/>
                <w:i/>
                <w:kern w:val="0"/>
                <w:sz w:val="24"/>
                <w:szCs w:val="24"/>
                <w:lang w:val="sr-Latn-RS" w:eastAsia="zh-CN" w:bidi="hi-IN"/>
              </w:rPr>
              <w:t>чији</w:t>
            </w:r>
            <w:r>
              <w:rPr>
                <w:rFonts w:eastAsia="Times New Roman" w:cs="Times New Roman"/>
                <w:kern w:val="0"/>
                <w:sz w:val="24"/>
                <w:szCs w:val="24"/>
                <w:lang w:val="sr-Latn-RS" w:eastAsia="zh-CN" w:bidi="hi-IN"/>
              </w:rPr>
              <w:t xml:space="preserve"> у зависним падежима;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Исказивање узрока предлошко-падежним конструкцијама и зависном узрочном реченицом.</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spacing w:lineRule="auto" w:line="240"/>
        <w:rPr/>
      </w:pPr>
      <w:r>
        <w:rPr/>
      </w:r>
    </w:p>
    <w:p>
      <w:pPr>
        <w:pStyle w:val="normal1"/>
        <w:spacing w:lineRule="auto" w:line="240"/>
        <w:jc w:val="left"/>
        <w:rPr>
          <w:rFonts w:eastAsia="Times New Roman" w:cs="Times New Roman"/>
        </w:rPr>
      </w:pPr>
      <w:r>
        <w:rPr>
          <w:rFonts w:eastAsia="Times New Roman" w:cs="Times New Roman"/>
        </w:rPr>
        <w:t xml:space="preserve"> </w:t>
      </w:r>
      <w:r>
        <w:rPr>
          <w:rFonts w:eastAsia="Times New Roman" w:cs="Times New Roman"/>
        </w:rPr>
        <w:t xml:space="preserve">Година учења            </w:t>
        <w:tab/>
        <w:t>Једанаеста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74</w:t>
      </w:r>
    </w:p>
    <w:p>
      <w:pPr>
        <w:pStyle w:val="normal1"/>
        <w:spacing w:lineRule="auto" w:line="240"/>
        <w:rPr>
          <w:rFonts w:eastAsia="Times New Roman" w:cs="Times New Roman"/>
        </w:rPr>
      </w:pPr>
      <w:r>
        <w:rPr>
          <w:rFonts w:eastAsia="Times New Roman" w:cs="Times New Roman"/>
        </w:rPr>
      </w:r>
    </w:p>
    <w:p>
      <w:pPr>
        <w:pStyle w:val="normal1"/>
        <w:rPr>
          <w:rFonts w:eastAsia="Times New Roman" w:cs="Times New Roman"/>
        </w:rPr>
      </w:pPr>
      <w:r>
        <w:rPr>
          <w:rFonts w:eastAsia="Times New Roman" w:cs="Times New Roman"/>
        </w:rPr>
        <w:t xml:space="preserve"> </w:t>
      </w:r>
    </w:p>
    <w:tbl>
      <w:tblPr>
        <w:tblStyle w:val="TableNormal"/>
        <w:tblW w:w="14025"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530"/>
        <w:gridCol w:w="5189"/>
        <w:gridCol w:w="4306"/>
      </w:tblGrid>
      <w:tr>
        <w:trPr>
          <w:trHeight w:val="1845" w:hRule="atLeast"/>
        </w:trPr>
        <w:tc>
          <w:tcPr>
            <w:tcW w:w="4530"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једанаесте године учења, ученик ће бити у стању да:</w:t>
            </w:r>
          </w:p>
        </w:tc>
        <w:tc>
          <w:tcPr>
            <w:tcW w:w="5189"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306"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19935" w:hRule="atLeast"/>
        </w:trPr>
        <w:tc>
          <w:tcPr>
            <w:tcW w:w="4530"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360" w:left="680"/>
              <w:rPr>
                <w:rFonts w:eastAsia="Times New Roman" w:cs="Times New Roman"/>
              </w:rPr>
            </w:pPr>
            <w:r>
              <w:rPr>
                <w:rFonts w:eastAsia="Times New Roman" w:cs="Times New Roman"/>
                <w:kern w:val="0"/>
                <w:sz w:val="24"/>
                <w:szCs w:val="24"/>
                <w:lang w:val="sr-Latn-RS" w:eastAsia="zh-CN" w:bidi="hi-IN"/>
              </w:rPr>
              <w:t>-        у разговору исказује и образлаже своје поступке и мишљење и критички анализира поступке и мишљења других;</w:t>
            </w:r>
          </w:p>
          <w:p>
            <w:pPr>
              <w:pStyle w:val="normal1"/>
              <w:widowControl/>
              <w:suppressAutoHyphens w:val="true"/>
              <w:ind w:hanging="360" w:left="680"/>
              <w:rPr>
                <w:rFonts w:eastAsia="Times New Roman" w:cs="Times New Roman"/>
              </w:rPr>
            </w:pPr>
            <w:r>
              <w:rPr>
                <w:rFonts w:eastAsia="Times New Roman" w:cs="Times New Roman"/>
                <w:kern w:val="0"/>
                <w:sz w:val="24"/>
                <w:szCs w:val="24"/>
                <w:lang w:val="sr-Latn-RS" w:eastAsia="zh-CN" w:bidi="hi-IN"/>
              </w:rPr>
              <w:t>-         разуме основни садржај стручних емисија из домена личног интересовања;</w:t>
            </w:r>
          </w:p>
          <w:p>
            <w:pPr>
              <w:pStyle w:val="normal1"/>
              <w:widowControl/>
              <w:suppressAutoHyphens w:val="true"/>
              <w:ind w:hanging="360" w:left="680"/>
              <w:rPr>
                <w:rFonts w:eastAsia="Times New Roman" w:cs="Times New Roman"/>
              </w:rPr>
            </w:pPr>
            <w:r>
              <w:rPr>
                <w:rFonts w:eastAsia="Times New Roman" w:cs="Times New Roman"/>
                <w:kern w:val="0"/>
                <w:sz w:val="24"/>
                <w:szCs w:val="24"/>
                <w:lang w:val="sr-Latn-RS" w:eastAsia="zh-CN" w:bidi="hi-IN"/>
              </w:rPr>
              <w:t>-        чита и разуме суштину информативних текстова;</w:t>
            </w:r>
          </w:p>
          <w:p>
            <w:pPr>
              <w:pStyle w:val="normal1"/>
              <w:widowControl/>
              <w:suppressAutoHyphens w:val="true"/>
              <w:ind w:hanging="360" w:left="680"/>
              <w:rPr>
                <w:rFonts w:eastAsia="Times New Roman" w:cs="Times New Roman"/>
              </w:rPr>
            </w:pPr>
            <w:r>
              <w:rPr>
                <w:rFonts w:eastAsia="Times New Roman" w:cs="Times New Roman"/>
                <w:kern w:val="0"/>
                <w:sz w:val="24"/>
                <w:szCs w:val="24"/>
                <w:lang w:val="sr-Latn-RS" w:eastAsia="zh-CN" w:bidi="hi-IN"/>
              </w:rPr>
              <w:t>-        пише извештаје на теме из различитих школских предмета користећи информације добијене из више извора;</w:t>
            </w:r>
          </w:p>
          <w:p>
            <w:pPr>
              <w:pStyle w:val="normal1"/>
              <w:widowControl/>
              <w:suppressAutoHyphens w:val="true"/>
              <w:ind w:hanging="360" w:left="680"/>
              <w:rPr>
                <w:rFonts w:eastAsia="Times New Roman" w:cs="Times New Roman"/>
              </w:rPr>
            </w:pPr>
            <w:r>
              <w:rPr>
                <w:rFonts w:eastAsia="Times New Roman" w:cs="Times New Roman"/>
                <w:kern w:val="0"/>
                <w:sz w:val="24"/>
                <w:szCs w:val="24"/>
                <w:lang w:val="sr-Latn-RS" w:eastAsia="zh-CN" w:bidi="hi-IN"/>
              </w:rPr>
              <w:t>-        прави белешке на основу слушаног текста.</w:t>
            </w:r>
          </w:p>
          <w:p>
            <w:pPr>
              <w:pStyle w:val="normal1"/>
              <w:widowControl/>
              <w:suppressAutoHyphens w:val="true"/>
              <w:ind w:left="360"/>
              <w:rPr>
                <w:rFonts w:eastAsia="Times New Roman" w:cs="Times New Roman"/>
              </w:rPr>
            </w:pPr>
            <w:r>
              <w:rPr>
                <w:rFonts w:eastAsia="Times New Roman" w:cs="Times New Roman"/>
                <w:kern w:val="0"/>
                <w:sz w:val="24"/>
                <w:szCs w:val="24"/>
                <w:lang w:val="sr-Latn-RS" w:eastAsia="zh-CN" w:bidi="hi-IN"/>
              </w:rPr>
            </w:r>
          </w:p>
        </w:tc>
        <w:tc>
          <w:tcPr>
            <w:tcW w:w="5189"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карактерне и емотивне особине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порекло, преци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 и живот у стану – предности и недостаци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исхрана и здравље; дијета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 и одржавање одеће и обуће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чување здравља, опасности од болести зависности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основна стручна терминологија наставних предмета примарних за струку ученика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проблеми загађивања природе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 путем интернета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јавни објекти у окружењу и запослени у њима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Култура, уметност, медији: значајне културно-уметничке манифестације у окружењу; медији у функцији образовања; коришћење интернета</w:t>
            </w:r>
          </w:p>
        </w:tc>
        <w:tc>
          <w:tcPr>
            <w:tcW w:w="4306"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105 нових пунозначних и помоћних речи укључујући и основне појмове из школских предмета;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Систематизација неличних именичких заменица (значење и промена);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 xml:space="preserve">Исказивање временског односа предлошко-падежним конструкцијама и зависним реченицама с везницима </w:t>
            </w:r>
            <w:r>
              <w:rPr>
                <w:rFonts w:eastAsia="Times New Roman" w:cs="Times New Roman"/>
                <w:i/>
                <w:kern w:val="0"/>
                <w:sz w:val="24"/>
                <w:szCs w:val="24"/>
                <w:lang w:val="sr-Latn-RS" w:eastAsia="zh-CN" w:bidi="hi-IN"/>
              </w:rPr>
              <w:t>кад</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док</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чим</w:t>
            </w:r>
            <w:r>
              <w:rPr>
                <w:rFonts w:eastAsia="Times New Roman" w:cs="Times New Roman"/>
                <w:kern w:val="0"/>
                <w:sz w:val="24"/>
                <w:szCs w:val="24"/>
                <w:lang w:val="sr-Latn-RS" w:eastAsia="zh-CN" w:bidi="hi-IN"/>
              </w:rPr>
              <w:t xml:space="preserve">, </w:t>
            </w:r>
            <w:r>
              <w:rPr>
                <w:rFonts w:eastAsia="Times New Roman" w:cs="Times New Roman"/>
                <w:i/>
                <w:kern w:val="0"/>
                <w:sz w:val="24"/>
                <w:szCs w:val="24"/>
                <w:lang w:val="sr-Latn-RS" w:eastAsia="zh-CN" w:bidi="hi-IN"/>
              </w:rPr>
              <w:t>пре него што, након што</w:t>
            </w:r>
            <w:r>
              <w:rPr>
                <w:rFonts w:eastAsia="Times New Roman" w:cs="Times New Roman"/>
                <w:kern w:val="0"/>
                <w:sz w:val="24"/>
                <w:szCs w:val="24"/>
                <w:lang w:val="sr-Latn-RS" w:eastAsia="zh-CN" w:bidi="hi-IN"/>
              </w:rPr>
              <w:t>;</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Глаголски прилог садашњи у примерима уобичајеним у свакодневној комуникацији;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Глаголски прилог прошли – на нивоу разумевања.</w:t>
            </w:r>
          </w:p>
        </w:tc>
      </w:tr>
    </w:tbl>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rPr>
          <w:rFonts w:eastAsia="Times New Roman" w:cs="Times New Roman"/>
        </w:rPr>
      </w:pPr>
      <w:r>
        <w:rPr>
          <w:rFonts w:eastAsia="Times New Roman" w:cs="Times New Roman"/>
        </w:rPr>
        <w:t xml:space="preserve"> </w:t>
      </w:r>
    </w:p>
    <w:p>
      <w:pPr>
        <w:pStyle w:val="normal1"/>
        <w:rPr>
          <w:rFonts w:eastAsia="Times New Roman" w:cs="Times New Roman"/>
        </w:rPr>
      </w:pPr>
      <w:r>
        <w:rPr>
          <w:rFonts w:eastAsia="Times New Roman" w:cs="Times New Roman"/>
        </w:rPr>
        <w:t xml:space="preserve"> </w:t>
      </w:r>
    </w:p>
    <w:p>
      <w:pPr>
        <w:pStyle w:val="normal1"/>
        <w:spacing w:lineRule="auto" w:line="240"/>
        <w:jc w:val="left"/>
        <w:rPr>
          <w:rFonts w:eastAsia="Times New Roman" w:cs="Times New Roman"/>
        </w:rPr>
      </w:pPr>
      <w:r>
        <w:rPr>
          <w:rFonts w:eastAsia="Times New Roman" w:cs="Times New Roman"/>
        </w:rPr>
        <w:t xml:space="preserve">Година учења                 </w:t>
        <w:tab/>
        <w:t xml:space="preserve">     Дванаеста</w:t>
      </w:r>
    </w:p>
    <w:p>
      <w:pPr>
        <w:pStyle w:val="normal1"/>
        <w:spacing w:lineRule="auto" w:line="240"/>
        <w:jc w:val="left"/>
        <w:rPr>
          <w:rFonts w:eastAsia="Times New Roman" w:cs="Times New Roman"/>
        </w:rPr>
      </w:pPr>
      <w:r>
        <w:rPr>
          <w:rFonts w:eastAsia="Times New Roman" w:cs="Times New Roman"/>
        </w:rPr>
        <w:t xml:space="preserve">Годишњи фонд часова                  </w:t>
        <w:tab/>
        <w:t xml:space="preserve">   74</w:t>
      </w:r>
    </w:p>
    <w:p>
      <w:pPr>
        <w:pStyle w:val="normal1"/>
        <w:spacing w:lineRule="auto" w:line="240"/>
        <w:jc w:val="left"/>
        <w:rPr>
          <w:rFonts w:eastAsia="Times New Roman" w:cs="Times New Roman"/>
        </w:rPr>
      </w:pPr>
      <w:r>
        <w:rPr>
          <w:rFonts w:eastAsia="Times New Roman" w:cs="Times New Roman"/>
        </w:rPr>
      </w:r>
    </w:p>
    <w:p>
      <w:pPr>
        <w:pStyle w:val="normal1"/>
        <w:rPr>
          <w:rFonts w:eastAsia="Times New Roman" w:cs="Times New Roman"/>
        </w:rPr>
      </w:pPr>
      <w:r>
        <w:rPr>
          <w:rFonts w:eastAsia="Times New Roman" w:cs="Times New Roman"/>
        </w:rPr>
        <w:t xml:space="preserve"> </w:t>
      </w:r>
    </w:p>
    <w:tbl>
      <w:tblPr>
        <w:tblStyle w:val="TableNormal"/>
        <w:tblW w:w="14025" w:type="dxa"/>
        <w:jc w:val="left"/>
        <w:tblInd w:w="0" w:type="dxa"/>
        <w:tblLayout w:type="fixed"/>
        <w:tblCellMar>
          <w:top w:w="0" w:type="dxa"/>
          <w:left w:w="100" w:type="dxa"/>
          <w:bottom w:w="0" w:type="dxa"/>
          <w:right w:w="100" w:type="dxa"/>
        </w:tblCellMar>
        <w:tblLook w:val="0600" w:firstRow="0" w:noVBand="1" w:lastRow="0" w:firstColumn="0" w:lastColumn="0" w:noHBand="1"/>
      </w:tblPr>
      <w:tblGrid>
        <w:gridCol w:w="4663"/>
        <w:gridCol w:w="5147"/>
        <w:gridCol w:w="4215"/>
      </w:tblGrid>
      <w:tr>
        <w:trPr>
          <w:trHeight w:val="1845" w:hRule="atLeast"/>
        </w:trPr>
        <w:tc>
          <w:tcPr>
            <w:tcW w:w="4663" w:type="dxa"/>
            <w:tcBorders>
              <w:top w:val="single" w:sz="6" w:space="0" w:color="000000"/>
              <w:left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240" w:after="80"/>
              <w:rPr>
                <w:rFonts w:eastAsia="Times New Roman" w:cs="Times New Roman"/>
              </w:rPr>
            </w:pPr>
            <w:r>
              <w:rPr>
                <w:rFonts w:eastAsia="Times New Roman" w:cs="Times New Roman"/>
                <w:kern w:val="0"/>
                <w:sz w:val="24"/>
                <w:szCs w:val="24"/>
                <w:lang w:val="sr-Latn-RS" w:eastAsia="zh-CN" w:bidi="hi-IN"/>
              </w:rPr>
              <w:t>ИСХОДИ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Након завршене једанаесте године учења, ученик ће бити у стању да:</w:t>
            </w:r>
          </w:p>
        </w:tc>
        <w:tc>
          <w:tcPr>
            <w:tcW w:w="5147"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lineRule="auto" w:line="240" w:before="360" w:after="120"/>
              <w:rPr>
                <w:rFonts w:eastAsia="Times New Roman" w:cs="Times New Roman"/>
              </w:rPr>
            </w:pPr>
            <w:r>
              <w:rPr>
                <w:rFonts w:eastAsia="Times New Roman" w:cs="Times New Roman"/>
                <w:kern w:val="0"/>
                <w:sz w:val="24"/>
                <w:szCs w:val="24"/>
                <w:lang w:val="sr-Latn-RS" w:eastAsia="zh-CN" w:bidi="hi-IN"/>
              </w:rPr>
              <w:t>ТЕМЕ</w:t>
            </w:r>
          </w:p>
        </w:tc>
        <w:tc>
          <w:tcPr>
            <w:tcW w:w="4215" w:type="dxa"/>
            <w:tcBorders>
              <w:top w:val="single" w:sz="6" w:space="0" w:color="000000"/>
              <w:bottom w:val="single" w:sz="6" w:space="0" w:color="000000"/>
              <w:right w:val="single" w:sz="6" w:space="0" w:color="000000"/>
            </w:tcBorders>
            <w:shd w:color="auto" w:fill="D9D9D9" w:val="clear"/>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САДРЖАЈИ</w:t>
            </w:r>
          </w:p>
        </w:tc>
      </w:tr>
      <w:tr>
        <w:trPr>
          <w:trHeight w:val="21975" w:hRule="atLeast"/>
        </w:trPr>
        <w:tc>
          <w:tcPr>
            <w:tcW w:w="4663" w:type="dxa"/>
            <w:tcBorders>
              <w:left w:val="single" w:sz="6" w:space="0" w:color="000000"/>
              <w:bottom w:val="single" w:sz="6" w:space="0" w:color="000000"/>
              <w:right w:val="single" w:sz="6" w:space="0" w:color="000000"/>
            </w:tcBorders>
          </w:tcPr>
          <w:p>
            <w:pPr>
              <w:pStyle w:val="normal1"/>
              <w:widowControl/>
              <w:suppressAutoHyphens w:val="true"/>
              <w:spacing w:before="240" w:after="0"/>
              <w:ind w:hanging="260" w:left="540"/>
              <w:rPr>
                <w:rFonts w:eastAsia="Times New Roman" w:cs="Times New Roman"/>
              </w:rPr>
            </w:pPr>
            <w:r>
              <w:rPr>
                <w:rFonts w:eastAsia="Times New Roman" w:cs="Times New Roman"/>
                <w:kern w:val="0"/>
                <w:sz w:val="24"/>
                <w:szCs w:val="24"/>
                <w:lang w:val="sr-Latn-RS" w:eastAsia="zh-CN" w:bidi="hi-IN"/>
              </w:rPr>
              <w:t>-     говори уз унапред припремљену презентацију на задату тему;</w:t>
            </w:r>
          </w:p>
          <w:p>
            <w:pPr>
              <w:pStyle w:val="normal1"/>
              <w:widowControl/>
              <w:suppressAutoHyphens w:val="true"/>
              <w:ind w:hanging="260" w:left="540"/>
              <w:rPr>
                <w:rFonts w:eastAsia="Times New Roman" w:cs="Times New Roman"/>
              </w:rPr>
            </w:pPr>
            <w:r>
              <w:rPr>
                <w:rFonts w:eastAsia="Times New Roman" w:cs="Times New Roman"/>
                <w:kern w:val="0"/>
                <w:sz w:val="24"/>
                <w:szCs w:val="24"/>
                <w:lang w:val="sr-Latn-RS" w:eastAsia="zh-CN" w:bidi="hi-IN"/>
              </w:rPr>
              <w:t>-     интерпретира основни садржај предавања из струке;</w:t>
            </w:r>
          </w:p>
          <w:p>
            <w:pPr>
              <w:pStyle w:val="normal1"/>
              <w:widowControl/>
              <w:suppressAutoHyphens w:val="true"/>
              <w:ind w:hanging="260" w:left="540"/>
              <w:rPr>
                <w:rFonts w:eastAsia="Times New Roman" w:cs="Times New Roman"/>
              </w:rPr>
            </w:pPr>
            <w:r>
              <w:rPr>
                <w:rFonts w:eastAsia="Times New Roman" w:cs="Times New Roman"/>
                <w:kern w:val="0"/>
                <w:sz w:val="24"/>
                <w:szCs w:val="24"/>
                <w:lang w:val="sr-Latn-RS" w:eastAsia="zh-CN" w:bidi="hi-IN"/>
              </w:rPr>
              <w:t>-     разуме основни смисао и главне информације у аутентичном разговору два или више (са)говорника, уколико се говори разговетно и умереним темпом;</w:t>
            </w:r>
          </w:p>
          <w:p>
            <w:pPr>
              <w:pStyle w:val="normal1"/>
              <w:widowControl/>
              <w:suppressAutoHyphens w:val="true"/>
              <w:ind w:hanging="260" w:left="540"/>
              <w:rPr>
                <w:rFonts w:eastAsia="Times New Roman" w:cs="Times New Roman"/>
              </w:rPr>
            </w:pPr>
            <w:r>
              <w:rPr>
                <w:rFonts w:eastAsia="Times New Roman" w:cs="Times New Roman"/>
                <w:kern w:val="0"/>
                <w:sz w:val="24"/>
                <w:szCs w:val="24"/>
                <w:lang w:val="sr-Latn-RS" w:eastAsia="zh-CN" w:bidi="hi-IN"/>
              </w:rPr>
              <w:t xml:space="preserve">- </w:t>
              <w:tab/>
              <w:t>прикупља информације из линеарних и нелинеарних текстова;</w:t>
            </w:r>
          </w:p>
          <w:p>
            <w:pPr>
              <w:pStyle w:val="normal1"/>
              <w:widowControl/>
              <w:suppressAutoHyphens w:val="true"/>
              <w:ind w:hanging="260" w:left="540"/>
              <w:rPr>
                <w:rFonts w:eastAsia="Times New Roman" w:cs="Times New Roman"/>
              </w:rPr>
            </w:pPr>
            <w:r>
              <w:rPr>
                <w:rFonts w:eastAsia="Times New Roman" w:cs="Times New Roman"/>
                <w:kern w:val="0"/>
                <w:sz w:val="24"/>
                <w:szCs w:val="24"/>
                <w:lang w:val="sr-Latn-RS" w:eastAsia="zh-CN" w:bidi="hi-IN"/>
              </w:rPr>
              <w:t xml:space="preserve">- </w:t>
              <w:tab/>
              <w:t>чита с разумевањем, уз помоћ речника, стручне, информативне и текстове писане административним стилом;</w:t>
            </w:r>
          </w:p>
          <w:p>
            <w:pPr>
              <w:pStyle w:val="normal1"/>
              <w:widowControl/>
              <w:suppressAutoHyphens w:val="true"/>
              <w:ind w:hanging="260" w:left="540"/>
              <w:rPr>
                <w:rFonts w:eastAsia="Times New Roman" w:cs="Times New Roman"/>
              </w:rPr>
            </w:pPr>
            <w:r>
              <w:rPr>
                <w:rFonts w:eastAsia="Times New Roman" w:cs="Times New Roman"/>
                <w:kern w:val="0"/>
                <w:sz w:val="24"/>
                <w:szCs w:val="24"/>
                <w:lang w:val="sr-Latn-RS" w:eastAsia="zh-CN" w:bidi="hi-IN"/>
              </w:rPr>
              <w:t xml:space="preserve">- </w:t>
              <w:tab/>
              <w:t>пише основне информације о себи у форми биографије и краће текстове административног стила (молба, жалба, захтев...).</w:t>
            </w:r>
          </w:p>
          <w:p>
            <w:pPr>
              <w:pStyle w:val="normal1"/>
              <w:widowControl/>
              <w:suppressAutoHyphens w:val="true"/>
              <w:ind w:hanging="360" w:left="720"/>
              <w:rPr>
                <w:rFonts w:eastAsia="Times New Roman" w:cs="Times New Roman"/>
              </w:rPr>
            </w:pPr>
            <w:r>
              <w:rPr>
                <w:rFonts w:eastAsia="Times New Roman" w:cs="Times New Roman"/>
                <w:kern w:val="0"/>
                <w:sz w:val="24"/>
                <w:szCs w:val="24"/>
                <w:lang w:val="sr-Latn-RS" w:eastAsia="zh-CN" w:bidi="hi-IN"/>
              </w:rPr>
            </w:r>
          </w:p>
        </w:tc>
        <w:tc>
          <w:tcPr>
            <w:tcW w:w="5147"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Лично представљање: основне информације о себи – писање CV-ja</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Породица и људи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решавање конфликата у породици и међу пријатељима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Живот у кући: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пожељан простор за живот</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Храна и пиће: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традиција у исхрани, национална јела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Одећа и обућа: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одевање младих, мода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Здравље: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конвенционално и алтернативно лечење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Образовање: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основна стручна терминологија наставних предмета примарних за струку ученика; могућности даљег школовања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Природа: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очување и неговање природе у окружењу</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Спорт и игре: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професионално и рекреативно бављење спортом</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Куповина: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однос према куповини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Насеља, саобраћај и јавни објекти: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администрација и лична документа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Култура, уметност, медији: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међукултуралност и њен значај; злоупотреба интернета</w:t>
            </w:r>
          </w:p>
        </w:tc>
        <w:tc>
          <w:tcPr>
            <w:tcW w:w="4215" w:type="dxa"/>
            <w:tcBorders>
              <w:bottom w:val="single" w:sz="6" w:space="0" w:color="000000"/>
              <w:right w:val="single" w:sz="6" w:space="0" w:color="000000"/>
            </w:tcBorders>
          </w:tcPr>
          <w:p>
            <w:pPr>
              <w:pStyle w:val="normal1"/>
              <w:widowControl/>
              <w:suppressAutoHyphens w:val="true"/>
              <w:spacing w:before="240" w:after="0"/>
              <w:rPr>
                <w:rFonts w:eastAsia="Times New Roman" w:cs="Times New Roman"/>
              </w:rPr>
            </w:pPr>
            <w:r>
              <w:rPr>
                <w:rFonts w:eastAsia="Times New Roman" w:cs="Times New Roman"/>
                <w:kern w:val="0"/>
                <w:sz w:val="24"/>
                <w:szCs w:val="24"/>
                <w:lang w:val="sr-Latn-RS" w:eastAsia="zh-CN" w:bidi="hi-IN"/>
              </w:rPr>
              <w:t>Око 150 нових пунозначних и помоћних речи укључујући и основне појмове из школских предмета;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Употреба наглашених и ненаглашених облика личних заменица - систематизација;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Типичан распоред енклитика у простој реченици - систематизација;</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Аорист у примерима уобичајеним у свакодневној комуникацији;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Конгруенција са личном заменицом Ви у учтивом обраћању женској особи;</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t>Деклинација синтагме са именом и презименом мушке и женске особе.</w:t>
            </w:r>
          </w:p>
          <w:p>
            <w:pPr>
              <w:pStyle w:val="normal1"/>
              <w:widowControl/>
              <w:suppressAutoHyphens w:val="true"/>
              <w:rPr>
                <w:rFonts w:eastAsia="Times New Roman" w:cs="Times New Roman"/>
              </w:rPr>
            </w:pPr>
            <w:r>
              <w:rPr>
                <w:rFonts w:eastAsia="Times New Roman" w:cs="Times New Roman"/>
                <w:kern w:val="0"/>
                <w:sz w:val="24"/>
                <w:szCs w:val="24"/>
                <w:lang w:val="sr-Latn-RS" w:eastAsia="zh-CN" w:bidi="hi-IN"/>
              </w:rPr>
            </w:r>
          </w:p>
        </w:tc>
      </w:tr>
    </w:tbl>
    <w:p>
      <w:pPr>
        <w:pStyle w:val="normal1"/>
        <w:spacing w:lineRule="auto" w:line="240"/>
        <w:jc w:val="left"/>
        <w:rPr>
          <w:rFonts w:eastAsia="Times New Roman" w:cs="Times New Roman"/>
        </w:rPr>
      </w:pPr>
      <w:r>
        <w:rPr>
          <w:rFonts w:eastAsia="Times New Roman" w:cs="Times New Roman"/>
        </w:rPr>
        <w:t xml:space="preserve"> </w:t>
      </w:r>
    </w:p>
    <w:p>
      <w:pPr>
        <w:pStyle w:val="normal1"/>
        <w:spacing w:lineRule="auto" w:line="240"/>
        <w:rPr>
          <w:rFonts w:eastAsia="Times New Roman" w:cs="Times New Roman"/>
        </w:rPr>
      </w:pPr>
      <w:r>
        <w:rPr>
          <w:rFonts w:eastAsia="Times New Roman" w:cs="Times New Roman"/>
        </w:rPr>
        <w:t>Кључни појмови садржаја: српски као страни језик, слушање, разумевање, писање, говор</w:t>
      </w:r>
    </w:p>
    <w:p>
      <w:pPr>
        <w:pStyle w:val="normal1"/>
        <w:jc w:val="both"/>
        <w:rPr/>
      </w:pPr>
      <w:r>
        <w:rPr/>
        <w:t>Планирање наставе и учења треба спроводити у складу са контекстом у коме се примењује програм за српски као страни језик, при чему наставник узима у обзир: карактеристике одељења односно групе ученика који уче српски језик, као што су узраст, ниво владања српским језиком и потребе због којих уче српски језик; дидактичке материјале које ће користити; техничке услове, наставна средства и медије којима школа располаже.</w:t>
      </w:r>
    </w:p>
    <w:p>
      <w:pPr>
        <w:pStyle w:val="normal1"/>
        <w:spacing w:lineRule="auto" w:line="240"/>
        <w:jc w:val="left"/>
        <w:rPr>
          <w:b/>
          <w:sz w:val="32"/>
          <w:szCs w:val="32"/>
        </w:rPr>
      </w:pPr>
      <w:r>
        <w:rPr>
          <w:b/>
          <w:sz w:val="32"/>
          <w:szCs w:val="32"/>
        </w:rPr>
        <w:t>ЛИТЕРАТУРА:</w:t>
      </w:r>
    </w:p>
    <w:p>
      <w:pPr>
        <w:pStyle w:val="normal1"/>
        <w:spacing w:lineRule="auto" w:line="240"/>
        <w:jc w:val="left"/>
        <w:rPr/>
      </w:pPr>
      <w:r>
        <w:rPr/>
        <w:t>1.”Српски као страни језик”, АУТОРИ (по азбучном редоследу) Влајковић Бојић мср Виолета, саветница координаторка, ЗУОВ, Београд Копиловић Марина, професорка енглеског језика и књижевности, Основна школа „Стеван Сремац“, Београд Крајишник др Весна, ванредна професорка савременог српског језика, Филолошки факултет, Београд Милијић Субић Дејана, заменица директора, ЗУОВ, Београд, ЗУОВ, Београд, 2023.</w:t>
      </w:r>
    </w:p>
    <w:p>
      <w:pPr>
        <w:pStyle w:val="normal1"/>
        <w:spacing w:lineRule="auto" w:line="240"/>
        <w:jc w:val="left"/>
        <w:rPr/>
      </w:pPr>
      <w:r>
        <w:rPr/>
        <w:t>2. “Приручник - српски као страни језик”, АУТОРИ И КОАУТОРИ ПРИРУЧНИКА (по азбучном редоследу) Влајковић Бојић мср Виолета, саветник координатор, ЗУОВ, Београд Крајишник др Весна, ванредни професор савременог српског језика, Филолошки факултет, Београд Коаутори: Радна група за ревизију материјала програма обуке од јавног интереса Обука наставникa/ за примену Стандарда и Програма наставе и учења за Српски као страни језик (по азбучном редоследу): Беговић Александра, лекторка за немачки језик, Филозофски факултет, Косовска Митровица; Вуковић др Снежана, руководитељка Одсека за људска и мањинска права у образовању, МПНТР; Копиловић Марина, професорка енглеског језика и књижевности, Основна школа „Стеван Сремац“, Београд; Милијић Субић Дејана, заменица директора, ЗУОВ, Београд; Милојевић Мирко, професор руског језика, Земунска гимназија, Београд; Пањковић Љиљана, професорка српског језика и књижевности, ОШ „Бранко Пешић“, Земун, Београд, ЗУОВ, Београд, 2021.</w:t>
      </w:r>
    </w:p>
    <w:p>
      <w:pPr>
        <w:pStyle w:val="normal1"/>
        <w:rPr>
          <w:rFonts w:eastAsia="Times New Roman" w:cs="Times New Roman"/>
          <w:b/>
          <w:sz w:val="32"/>
          <w:szCs w:val="32"/>
        </w:rPr>
      </w:pPr>
      <w:r>
        <w:rPr>
          <w:rFonts w:eastAsia="Times New Roman" w:cs="Times New Roman"/>
          <w:b/>
          <w:sz w:val="32"/>
          <w:szCs w:val="32"/>
        </w:rPr>
        <w:t xml:space="preserve"> </w:t>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lang w:val="sr-RS"/>
        </w:rPr>
        <w:t>8</w:t>
      </w:r>
      <w:r>
        <w:rPr>
          <w:rFonts w:eastAsia="Times New Roman" w:cs="Times New Roman"/>
          <w:b/>
          <w:sz w:val="32"/>
          <w:szCs w:val="32"/>
        </w:rPr>
        <w:t>. ПРОГРАМ ШКОЛСКОГ СПОРТА И СПОРТСКИХ АКТИВНОСТИ</w:t>
      </w:r>
    </w:p>
    <w:p>
      <w:pPr>
        <w:pStyle w:val="normal1"/>
        <w:jc w:val="left"/>
        <w:rPr>
          <w:rFonts w:eastAsia="Times New Roman" w:cs="Times New Roman"/>
          <w:b/>
          <w:sz w:val="32"/>
          <w:szCs w:val="32"/>
        </w:rPr>
      </w:pPr>
      <w:r>
        <w:rPr>
          <w:rFonts w:eastAsia="Times New Roman" w:cs="Times New Roman"/>
          <w:b/>
          <w:sz w:val="32"/>
          <w:szCs w:val="32"/>
        </w:rPr>
      </w:r>
    </w:p>
    <w:p>
      <w:pPr>
        <w:pStyle w:val="Normal"/>
        <w:widowControl w:val="false"/>
        <w:spacing w:before="0" w:after="0"/>
        <w:ind w:firstLine="720" w:left="231" w:right="232"/>
        <w:jc w:val="both"/>
        <w:rPr>
          <w:rFonts w:ascii="Times New Roman" w:hAnsi="Times New Roman" w:eastAsia="Arial Narrow" w:cs="Times New Roman"/>
        </w:rPr>
      </w:pPr>
      <w:r>
        <w:rPr>
          <w:rFonts w:eastAsia="Arial Narrow" w:cs="Times New Roman" w:ascii="Times New Roman" w:hAnsi="Times New Roman"/>
        </w:rPr>
        <w:t>Још од самог оснивања у школи се негује богат спортски живот. Свесни да спорт има незаменљиву улогу у развоју личности и превенцији насиља, малолетничке деликвенције и наркоманије. Школа активно учествује у такмичењима која организује Савез за школски спорт, чему претходе такмичења на нивоу школе.</w:t>
      </w:r>
    </w:p>
    <w:p>
      <w:pPr>
        <w:pStyle w:val="Normal"/>
        <w:widowControl w:val="false"/>
        <w:spacing w:before="1" w:after="0"/>
        <w:ind w:firstLine="720" w:left="231" w:right="240"/>
        <w:jc w:val="both"/>
        <w:rPr>
          <w:rFonts w:ascii="Times New Roman" w:hAnsi="Times New Roman" w:eastAsia="Arial Narrow" w:cs="Times New Roman"/>
        </w:rPr>
      </w:pPr>
      <w:r>
        <w:rPr>
          <w:rFonts w:eastAsia="Arial Narrow" w:cs="Times New Roman" w:ascii="Times New Roman" w:hAnsi="Times New Roman"/>
        </w:rPr>
        <w:t>У жељи да се настави традиција добрих резултата, начини искорак у погледу организације спортских активности у школи и да се нашим ученицима пружи могућност активног бављења спортом, успоставили смо сарадњу са спортским клубовима који препознају значај укључивања ученика у спорт. Њихови лиценцирани тренери ће у сарадњи са нашим наставницима физичког васпитања, организовати бесплатне спортске садржаје у нашој школи. Они су конципирана тако да задовољи потребе свих ученика.</w:t>
      </w:r>
      <w:r>
        <w:rPr>
          <w:rFonts w:eastAsia="Times New Roman" w:cs="Times New Roman" w:ascii="Times New Roman" w:hAnsi="Times New Roman"/>
          <w:b/>
        </w:rPr>
        <w:t xml:space="preserve">  </w:t>
        <w:tab/>
        <w:br/>
        <w:br/>
      </w:r>
      <w:r>
        <w:rPr>
          <w:rFonts w:eastAsia="Arial Narrow" w:cs="Times New Roman" w:ascii="Times New Roman" w:hAnsi="Times New Roman"/>
          <w:b/>
        </w:rPr>
        <w:t xml:space="preserve">Начин праћења напредовање ученика од стране наставника: </w:t>
        <w:tab/>
        <w:br/>
        <w:t xml:space="preserve"> </w:t>
        <w:tab/>
        <w:tab/>
      </w:r>
      <w:r>
        <w:rPr>
          <w:rFonts w:eastAsia="Arial Narrow" w:cs="Times New Roman" w:ascii="Times New Roman" w:hAnsi="Times New Roman"/>
        </w:rPr>
        <w:t xml:space="preserve">Самооцењивање (самопроцена), оцењивање од стране наставника, самоконтрола и провера ученика помоћу табела датих за проверу својих способности, праћење и евидентирање ученика за све садржаје везане за ван наставне активности, секције, такмичења (како , школских тако и клупских,  јавни наступи…) </w:t>
        <w:tab/>
        <w:t xml:space="preserve"> </w:t>
        <w:br/>
      </w:r>
    </w:p>
    <w:p>
      <w:pPr>
        <w:pStyle w:val="Normal"/>
        <w:widowControl w:val="false"/>
        <w:spacing w:before="1" w:after="0"/>
        <w:ind w:right="240"/>
        <w:jc w:val="both"/>
        <w:rPr>
          <w:rFonts w:ascii="Times New Roman" w:hAnsi="Times New Roman" w:eastAsia="Arial Narrow" w:cs="Times New Roman"/>
          <w:b/>
        </w:rPr>
      </w:pPr>
      <w:r>
        <w:rPr>
          <w:rFonts w:eastAsia="Arial Narrow" w:cs="Times New Roman" w:ascii="Times New Roman" w:hAnsi="Times New Roman"/>
        </w:rPr>
        <w:t xml:space="preserve">    </w:t>
      </w:r>
      <w:r>
        <w:rPr>
          <w:rFonts w:eastAsia="Arial Narrow" w:cs="Times New Roman" w:ascii="Times New Roman" w:hAnsi="Times New Roman"/>
          <w:b/>
        </w:rPr>
        <w:t>Међупредметна корелација:</w:t>
      </w:r>
    </w:p>
    <w:p>
      <w:pPr>
        <w:pStyle w:val="Normal"/>
        <w:widowControl w:val="false"/>
        <w:spacing w:before="1" w:after="0"/>
        <w:ind w:firstLine="720" w:left="231" w:right="240"/>
        <w:jc w:val="both"/>
        <w:rPr>
          <w:rFonts w:ascii="Times New Roman" w:hAnsi="Times New Roman" w:eastAsia="Arial Narrow" w:cs="Times New Roman"/>
        </w:rPr>
      </w:pPr>
      <w:r>
        <w:rPr>
          <w:rFonts w:eastAsia="Arial Narrow" w:cs="Times New Roman" w:ascii="Times New Roman" w:hAnsi="Times New Roman"/>
        </w:rPr>
        <w:t xml:space="preserve">Музичка култура: музичко покретне игре, јавни наступи – приредбе, као и Техничко и информатичко образовање, Ликовна култура, Српски језик, Математика, Физика, Географија који су једнако заступљени на часвима физичког васпитања, Тематским планирањем у оквиру редовне наставе и ваннаставних активности. </w:t>
      </w:r>
    </w:p>
    <w:p>
      <w:pPr>
        <w:pStyle w:val="Normal"/>
        <w:widowControl w:val="false"/>
        <w:spacing w:lineRule="auto" w:line="240" w:before="6" w:after="0"/>
        <w:rPr>
          <w:rFonts w:ascii="Times New Roman" w:hAnsi="Times New Roman" w:eastAsia="Arial Narrow" w:cs="Times New Roman"/>
          <w:b/>
        </w:rPr>
      </w:pPr>
      <w:r>
        <w:rPr>
          <w:rFonts w:eastAsia="Arial Narrow" w:cs="Times New Roman" w:ascii="Times New Roman" w:hAnsi="Times New Roman"/>
          <w:b/>
        </w:rPr>
      </w:r>
    </w:p>
    <w:p>
      <w:pPr>
        <w:pStyle w:val="Normal"/>
        <w:widowControl w:val="false"/>
        <w:spacing w:lineRule="auto" w:line="240" w:before="59" w:after="0"/>
        <w:ind w:left="933" w:right="940"/>
        <w:rPr>
          <w:rFonts w:ascii="Times New Roman" w:hAnsi="Times New Roman" w:eastAsia="Arial Narrow" w:cs="Times New Roman"/>
          <w:b/>
        </w:rPr>
      </w:pPr>
      <w:r>
        <w:rPr>
          <w:rFonts w:eastAsia="Arial Narrow" w:cs="Times New Roman" w:ascii="Times New Roman" w:hAnsi="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1"/>
        <w:widowControl w:val="false"/>
        <w:spacing w:lineRule="auto" w:line="240" w:before="59" w:after="0"/>
        <w:ind w:left="933" w:right="940"/>
        <w:rPr>
          <w:rFonts w:eastAsia="Arial Narrow" w:cs="Times New Roman"/>
          <w:b/>
        </w:rPr>
      </w:pPr>
      <w:r>
        <w:rPr>
          <w:rFonts w:eastAsia="Arial Narrow" w:cs="Times New Roman"/>
          <w:b/>
        </w:rPr>
      </w:r>
    </w:p>
    <w:p>
      <w:pPr>
        <w:pStyle w:val="Normal"/>
        <w:widowControl w:val="false"/>
        <w:spacing w:lineRule="auto" w:line="240" w:before="59" w:after="0"/>
        <w:ind w:left="933" w:right="940"/>
        <w:rPr>
          <w:rFonts w:ascii="Times New Roman" w:hAnsi="Times New Roman" w:eastAsia="Arial Narrow" w:cs="Times New Roman"/>
          <w:b/>
        </w:rPr>
      </w:pPr>
      <w:r>
        <w:rPr>
          <w:rFonts w:eastAsia="Arial Narrow" w:cs="Times New Roman" w:ascii="Times New Roman" w:hAnsi="Times New Roman"/>
          <w:b/>
        </w:rPr>
        <w:t>Слободни садржаји</w:t>
      </w:r>
    </w:p>
    <w:p>
      <w:pPr>
        <w:pStyle w:val="Normal"/>
        <w:widowControl w:val="false"/>
        <w:spacing w:lineRule="auto" w:line="240" w:before="11" w:after="0"/>
        <w:rPr>
          <w:rFonts w:ascii="Times New Roman" w:hAnsi="Times New Roman" w:eastAsia="Arial Narrow" w:cs="Times New Roman"/>
          <w:b/>
        </w:rPr>
      </w:pPr>
      <w:r>
        <w:rPr>
          <w:rFonts w:eastAsia="Arial Narrow" w:cs="Times New Roman" w:ascii="Times New Roman" w:hAnsi="Times New Roman"/>
          <w:b/>
        </w:rPr>
      </w:r>
    </w:p>
    <w:tbl>
      <w:tblPr>
        <w:tblStyle w:val="TableNormal"/>
        <w:tblW w:w="15030" w:type="dxa"/>
        <w:jc w:val="left"/>
        <w:tblInd w:w="-342" w:type="dxa"/>
        <w:tblLayout w:type="fixed"/>
        <w:tblCellMar>
          <w:top w:w="0" w:type="dxa"/>
          <w:left w:w="108" w:type="dxa"/>
          <w:bottom w:w="0" w:type="dxa"/>
          <w:right w:w="108" w:type="dxa"/>
        </w:tblCellMar>
        <w:tblLook w:val="0000" w:firstRow="0" w:noVBand="0" w:lastRow="0" w:firstColumn="0" w:lastColumn="0" w:noHBand="0"/>
      </w:tblPr>
      <w:tblGrid>
        <w:gridCol w:w="2879"/>
        <w:gridCol w:w="2340"/>
        <w:gridCol w:w="2342"/>
        <w:gridCol w:w="2286"/>
        <w:gridCol w:w="2393"/>
        <w:gridCol w:w="2790"/>
      </w:tblGrid>
      <w:tr>
        <w:trPr>
          <w:trHeight w:val="560" w:hRule="atLeast"/>
        </w:trPr>
        <w:tc>
          <w:tcPr>
            <w:tcW w:w="287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right="1"/>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Назив</w:t>
            </w:r>
          </w:p>
        </w:tc>
        <w:tc>
          <w:tcPr>
            <w:tcW w:w="234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left="208"/>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Време реализације</w:t>
            </w:r>
          </w:p>
        </w:tc>
        <w:tc>
          <w:tcPr>
            <w:tcW w:w="234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left="223"/>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Место реализације</w:t>
            </w:r>
          </w:p>
        </w:tc>
        <w:tc>
          <w:tcPr>
            <w:tcW w:w="228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left="506"/>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Учесници</w:t>
            </w:r>
          </w:p>
        </w:tc>
        <w:tc>
          <w:tcPr>
            <w:tcW w:w="239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left="588"/>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Реализатори</w:t>
            </w:r>
          </w:p>
        </w:tc>
        <w:tc>
          <w:tcPr>
            <w:tcW w:w="27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143" w:after="0"/>
              <w:ind w:right="1"/>
              <w:rPr>
                <w:rFonts w:ascii="Times New Roman" w:hAnsi="Times New Roman" w:eastAsia="Arial Narrow" w:cs="Times New Roman"/>
              </w:rPr>
            </w:pPr>
            <w:r>
              <w:rPr>
                <w:rFonts w:eastAsia="Arial Narrow" w:cs="Times New Roman" w:ascii="Times New Roman" w:hAnsi="Times New Roman"/>
                <w:b/>
                <w:sz w:val="24"/>
                <w:szCs w:val="24"/>
                <w:lang w:val="sr-Latn-RS" w:eastAsia="zh-CN" w:bidi="hi-IN"/>
              </w:rPr>
              <w:t>Садржај</w:t>
            </w:r>
          </w:p>
        </w:tc>
      </w:tr>
      <w:tr>
        <w:trPr>
          <w:trHeight w:val="520" w:hRule="atLeast"/>
        </w:trPr>
        <w:tc>
          <w:tcPr>
            <w:tcW w:w="2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7" w:after="0"/>
              <w:ind w:left="103"/>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t>Крос РТС-а</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7" w:after="0"/>
              <w:ind w:left="10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септембар – мај</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7" w:after="0"/>
              <w:ind w:left="103"/>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Фудбалско игралиште</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240" w:after="0"/>
              <w:rPr>
                <w:rFonts w:ascii="Times New Roman" w:hAnsi="Times New Roman" w:cs="Times New Roman"/>
              </w:rPr>
            </w:pPr>
            <w:r>
              <w:rPr>
                <w:rFonts w:eastAsia="Arial Narrow" w:cs="Times New Roman" w:ascii="Times New Roman" w:hAnsi="Times New Roman"/>
                <w:sz w:val="24"/>
                <w:szCs w:val="24"/>
                <w:lang w:val="sr-Latn-RS" w:eastAsia="zh-CN" w:bidi="hi-IN"/>
              </w:rPr>
              <w:t xml:space="preserve">сви ученици </w:t>
              <w:br/>
              <w:t xml:space="preserve">  од 5 до 8. разреда</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539"/>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Актив наставника физичког васпитања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511"/>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кружна трка дефинисана јединственим правилима</w:t>
            </w:r>
          </w:p>
        </w:tc>
      </w:tr>
      <w:tr>
        <w:trPr>
          <w:trHeight w:val="1060" w:hRule="atLeast"/>
        </w:trPr>
        <w:tc>
          <w:tcPr>
            <w:tcW w:w="2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r>
          </w:p>
          <w:p>
            <w:pPr>
              <w:pStyle w:val="Normal"/>
              <w:widowControl w:val="false"/>
              <w:spacing w:lineRule="auto" w:line="240" w:before="161" w:after="0"/>
              <w:ind w:left="103"/>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t>Европски школски спортски дан школе</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7"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p>
            <w:pPr>
              <w:pStyle w:val="Normal"/>
              <w:widowControl w:val="false"/>
              <w:spacing w:before="0" w:after="0"/>
              <w:ind w:left="100" w:right="36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Последњи петак у септембру</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7" w:after="0"/>
              <w:ind w:left="103" w:right="372"/>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адекватан школски простор зависно од активности</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240" w:after="0"/>
              <w:rPr>
                <w:rFonts w:ascii="Times New Roman" w:hAnsi="Times New Roman" w:cs="Times New Roman"/>
              </w:rPr>
            </w:pPr>
            <w:r>
              <w:rPr>
                <w:rFonts w:eastAsia="Arial Narrow" w:cs="Times New Roman" w:ascii="Times New Roman" w:hAnsi="Times New Roman"/>
                <w:sz w:val="24"/>
                <w:szCs w:val="24"/>
                <w:lang w:val="sr-Latn-RS" w:eastAsia="zh-CN" w:bidi="hi-IN"/>
              </w:rPr>
              <w:t xml:space="preserve">сви ученици </w:t>
              <w:br/>
              <w:t xml:space="preserve">  од 5 до 8. разреда</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12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Актив наставника физичког васпитања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7"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p>
            <w:pPr>
              <w:pStyle w:val="Normal"/>
              <w:widowControl w:val="false"/>
              <w:spacing w:before="0" w:after="0"/>
              <w:ind w:left="103" w:right="345"/>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спортске игре, шах, традиционална надметања</w:t>
            </w:r>
          </w:p>
        </w:tc>
      </w:tr>
      <w:tr>
        <w:trPr>
          <w:trHeight w:val="820" w:hRule="atLeast"/>
        </w:trPr>
        <w:tc>
          <w:tcPr>
            <w:tcW w:w="2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842"/>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t>Међуодељенски одбојкашки турнир</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7" w:after="0"/>
              <w:ind w:left="10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новембар – децембар</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309"/>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Спортска хала</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492"/>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Ученици 7.и 8.рареда</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539"/>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Актив наставника   </w:t>
              <w:br/>
              <w:t xml:space="preserve"> физ.вас. и осталим  </w:t>
              <w:br/>
              <w:t xml:space="preserve"> наставницима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127"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br/>
              <w:t xml:space="preserve">  Одбојкашке </w:t>
              <w:br/>
              <w:t xml:space="preserve"> утакмице</w:t>
            </w:r>
          </w:p>
        </w:tc>
      </w:tr>
      <w:tr>
        <w:trPr>
          <w:trHeight w:val="940" w:hRule="atLeast"/>
        </w:trPr>
        <w:tc>
          <w:tcPr>
            <w:tcW w:w="2879"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r>
          </w:p>
          <w:p>
            <w:pPr>
              <w:pStyle w:val="Normal"/>
              <w:widowControl w:val="false"/>
              <w:spacing w:lineRule="auto" w:line="240" w:before="122"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br/>
              <w:t xml:space="preserve">  Међуодељенски турнир у футсалу</w:t>
            </w:r>
          </w:p>
        </w:tc>
        <w:tc>
          <w:tcPr>
            <w:tcW w:w="2340" w:type="dxa"/>
            <w:tcBorders>
              <w:top w:val="single" w:sz="4" w:space="0" w:color="000000"/>
              <w:left w:val="single" w:sz="4" w:space="0" w:color="000000"/>
              <w:right w:val="single" w:sz="4" w:space="0" w:color="000000"/>
            </w:tcBorders>
            <w:vAlign w:val="center"/>
          </w:tcPr>
          <w:p>
            <w:pPr>
              <w:pStyle w:val="Normal"/>
              <w:widowControl w:val="false"/>
              <w:spacing w:lineRule="auto" w:line="240" w:before="122" w:after="0"/>
              <w:ind w:left="10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p>
            <w:pPr>
              <w:pStyle w:val="Normal"/>
              <w:widowControl w:val="false"/>
              <w:spacing w:lineRule="auto" w:line="240" w:before="122" w:after="0"/>
              <w:ind w:left="10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Фебруар-март</w:t>
            </w:r>
          </w:p>
        </w:tc>
        <w:tc>
          <w:tcPr>
            <w:tcW w:w="2342" w:type="dxa"/>
            <w:tcBorders>
              <w:top w:val="single" w:sz="4" w:space="0" w:color="000000"/>
              <w:left w:val="single" w:sz="4" w:space="0" w:color="000000"/>
              <w:right w:val="single" w:sz="4" w:space="0" w:color="000000"/>
            </w:tcBorders>
            <w:vAlign w:val="center"/>
          </w:tcPr>
          <w:p>
            <w:pPr>
              <w:pStyle w:val="Normal"/>
              <w:widowControl w:val="false"/>
              <w:spacing w:lineRule="auto" w:line="240" w:before="8"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p>
            <w:pPr>
              <w:pStyle w:val="Normal"/>
              <w:widowControl w:val="false"/>
              <w:spacing w:before="0" w:after="0"/>
              <w:ind w:left="103" w:right="372"/>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Спортска хала</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240" w:after="0"/>
              <w:rPr>
                <w:rFonts w:ascii="Times New Roman" w:hAnsi="Times New Roman"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 xml:space="preserve">ученици </w:t>
              <w:br/>
              <w:t xml:space="preserve">  од 5 до 8. разреда</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86" w:after="0"/>
              <w:ind w:left="103" w:right="412"/>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Актив наставника физичког васпитања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right="563"/>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Футсал утакмице</w:t>
            </w:r>
          </w:p>
        </w:tc>
      </w:tr>
      <w:tr>
        <w:trPr>
          <w:trHeight w:val="1320" w:hRule="atLeast"/>
        </w:trPr>
        <w:tc>
          <w:tcPr>
            <w:tcW w:w="2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r>
          </w:p>
          <w:p>
            <w:pPr>
              <w:pStyle w:val="Normal"/>
              <w:widowControl w:val="false"/>
              <w:spacing w:lineRule="auto" w:line="240" w:before="164" w:after="0"/>
              <w:ind w:left="103"/>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t>Спортска такмичења</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9"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p>
            <w:pPr>
              <w:pStyle w:val="Normal"/>
              <w:widowControl w:val="false"/>
              <w:spacing w:before="0" w:after="0"/>
              <w:ind w:left="100" w:right="184"/>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током читаве </w:t>
              <w:br/>
              <w:t>школске године</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9" w:after="0"/>
              <w:ind w:left="103" w:right="308"/>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Спортска хала</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240" w:after="0"/>
              <w:rPr>
                <w:rFonts w:ascii="Times New Roman" w:hAnsi="Times New Roman"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 xml:space="preserve">ученици </w:t>
              <w:br/>
              <w:t xml:space="preserve">  од 5.до 8. разреда</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Актив наставника физичког васпитања,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389"/>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полигони спретности, стони тенис, рукомет, кошарка, шах</w:t>
            </w:r>
          </w:p>
        </w:tc>
      </w:tr>
      <w:tr>
        <w:trPr>
          <w:trHeight w:val="1080" w:hRule="atLeast"/>
        </w:trPr>
        <w:tc>
          <w:tcPr>
            <w:tcW w:w="2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r>
          </w:p>
          <w:p>
            <w:pPr>
              <w:pStyle w:val="Normal"/>
              <w:widowControl w:val="false"/>
              <w:spacing w:lineRule="auto" w:line="240" w:before="0" w:after="0"/>
              <w:rPr>
                <w:rFonts w:ascii="Times New Roman" w:hAnsi="Times New Roman" w:eastAsia="Arial Narrow" w:cs="Times New Roman"/>
                <w:b/>
                <w:bCs/>
              </w:rPr>
            </w:pPr>
            <w:r>
              <w:rPr>
                <w:rFonts w:eastAsia="Arial Narrow" w:cs="Times New Roman" w:ascii="Times New Roman" w:hAnsi="Times New Roman"/>
                <w:b/>
                <w:bCs/>
                <w:sz w:val="24"/>
                <w:szCs w:val="24"/>
                <w:lang w:val="sr-Latn-RS" w:eastAsia="zh-CN" w:bidi="hi-IN"/>
              </w:rPr>
              <w:t>Дечија недеља</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9"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br/>
              <w:t>септембар</w:t>
            </w:r>
          </w:p>
        </w:tc>
        <w:tc>
          <w:tcPr>
            <w:tcW w:w="23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9" w:after="0"/>
              <w:ind w:right="308"/>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Спортска хала</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9"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ученици</w:t>
            </w:r>
          </w:p>
          <w:p>
            <w:pPr>
              <w:pStyle w:val="Normal"/>
              <w:widowControl w:val="false"/>
              <w:spacing w:lineRule="auto" w:line="240" w:before="9"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од 5 до 8.разреда</w:t>
            </w:r>
          </w:p>
          <w:p>
            <w:pPr>
              <w:pStyle w:val="Normal"/>
              <w:widowControl w:val="false"/>
              <w:spacing w:lineRule="auto" w:line="240" w:before="9"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03" w:right="412"/>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Актив наставника физичког васпитања</w:t>
            </w:r>
          </w:p>
        </w:tc>
        <w:tc>
          <w:tcPr>
            <w:tcW w:w="2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rFonts w:ascii="Times New Roman" w:hAnsi="Times New Roman" w:eastAsia="Arial Narrow" w:cs="Times New Roman"/>
              </w:rPr>
            </w:pPr>
            <w:r>
              <w:rPr>
                <w:rFonts w:eastAsia="Arial Narrow" w:cs="Times New Roman" w:ascii="Times New Roman" w:hAnsi="Times New Roman"/>
                <w:sz w:val="24"/>
                <w:szCs w:val="24"/>
                <w:lang w:val="sr-Latn-RS" w:eastAsia="zh-CN" w:bidi="hi-IN"/>
              </w:rPr>
              <w:t xml:space="preserve">              </w:t>
            </w:r>
            <w:r>
              <w:rPr>
                <w:rFonts w:eastAsia="Arial Narrow" w:cs="Times New Roman" w:ascii="Times New Roman" w:hAnsi="Times New Roman"/>
                <w:sz w:val="24"/>
                <w:szCs w:val="24"/>
                <w:lang w:val="sr-Latn-RS" w:eastAsia="zh-CN" w:bidi="hi-IN"/>
              </w:rPr>
              <w:t>Различите спортске активности         )</w:t>
            </w:r>
          </w:p>
        </w:tc>
      </w:tr>
    </w:tbl>
    <w:p>
      <w:pPr>
        <w:pStyle w:val="Normal"/>
        <w:widowControl w:val="false"/>
        <w:spacing w:lineRule="auto" w:line="240" w:before="70" w:after="0"/>
        <w:ind w:right="933"/>
        <w:rPr>
          <w:rFonts w:ascii="Times New Roman" w:hAnsi="Times New Roman" w:eastAsia="Arial Narrow" w:cs="Times New Roman"/>
          <w:b/>
        </w:rPr>
      </w:pPr>
      <w:r>
        <w:rPr>
          <w:rFonts w:eastAsia="Arial Narrow" w:cs="Times New Roman" w:ascii="Times New Roman" w:hAnsi="Times New Roman"/>
          <w:b/>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rPr>
      </w:r>
    </w:p>
    <w:p>
      <w:pPr>
        <w:pStyle w:val="normal1"/>
        <w:rPr>
          <w:rFonts w:eastAsia="Times New Roman" w:cs="Times New Roman"/>
          <w:b/>
          <w:sz w:val="32"/>
          <w:szCs w:val="32"/>
        </w:rPr>
      </w:pPr>
      <w:r>
        <w:rPr>
          <w:rFonts w:eastAsia="Times New Roman" w:cs="Times New Roman"/>
          <w:b/>
          <w:sz w:val="32"/>
          <w:szCs w:val="32"/>
          <w:lang w:val="sr-RS"/>
        </w:rPr>
        <w:t>9</w:t>
      </w:r>
      <w:r>
        <w:rPr>
          <w:rFonts w:eastAsia="Times New Roman" w:cs="Times New Roman"/>
          <w:b/>
          <w:sz w:val="32"/>
          <w:szCs w:val="32"/>
        </w:rPr>
        <w:t>. ПРОГРАМ КУЛТУРНИХ АКТИВНОСТИ ШКОЛЕ</w:t>
      </w:r>
    </w:p>
    <w:p>
      <w:pPr>
        <w:pStyle w:val="normal1"/>
        <w:spacing w:lineRule="auto" w:line="240" w:before="240" w:after="240"/>
        <w:rPr>
          <w:rFonts w:eastAsia="Times New Roman" w:cs="Times New Roman"/>
          <w:b/>
          <w:sz w:val="32"/>
          <w:szCs w:val="32"/>
        </w:rPr>
      </w:pPr>
      <w:r>
        <w:rPr>
          <w:rFonts w:eastAsia="Times New Roman" w:cs="Times New Roman"/>
        </w:rPr>
        <w:t>Културне активности ученика оснажујемо кроз реализацију наставних, али и ненаставних активности, и кроз добру сарадњу са културним институцијама града.</w:t>
      </w:r>
    </w:p>
    <w:p>
      <w:pPr>
        <w:pStyle w:val="normal1"/>
        <w:rPr>
          <w:rFonts w:eastAsia="Times New Roman" w:cs="Times New Roman"/>
          <w:b/>
          <w:sz w:val="32"/>
          <w:szCs w:val="32"/>
        </w:rPr>
      </w:pPr>
      <w:r>
        <w:rPr>
          <w:rFonts w:eastAsia="Times New Roman" w:cs="Times New Roman"/>
          <w:b/>
          <w:sz w:val="32"/>
          <w:szCs w:val="32"/>
        </w:rPr>
      </w:r>
    </w:p>
    <w:tbl>
      <w:tblPr>
        <w:tblStyle w:val="TableNormal"/>
        <w:tblW w:w="14570" w:type="dxa"/>
        <w:jc w:val="center"/>
        <w:tblInd w:w="0" w:type="dxa"/>
        <w:tblLayout w:type="fixed"/>
        <w:tblCellMar>
          <w:top w:w="100" w:type="dxa"/>
          <w:left w:w="100" w:type="dxa"/>
          <w:bottom w:w="100" w:type="dxa"/>
          <w:right w:w="100" w:type="dxa"/>
        </w:tblCellMar>
        <w:tblLook w:val="0600" w:firstRow="0" w:noVBand="1" w:lastRow="0" w:firstColumn="0" w:lastColumn="0" w:noHBand="1"/>
      </w:tblPr>
      <w:tblGrid>
        <w:gridCol w:w="3642"/>
        <w:gridCol w:w="3644"/>
        <w:gridCol w:w="3641"/>
        <w:gridCol w:w="3643"/>
      </w:tblGrid>
      <w:tr>
        <w:trPr/>
        <w:tc>
          <w:tcPr>
            <w:tcW w:w="3642"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rPr>
            </w:pPr>
            <w:sdt>
              <w:sdtPr>
                <w:tag w:val="goog_rdk_6"/>
                <w:id w:val="-102416408"/>
                <w:lock w:val="contentLocked"/>
                <w:text/>
              </w:sdtPr>
              <w:sdtContent>
                <w:r>
                  <w:rPr>
                    <w:rFonts w:eastAsia="Times New Roman" w:cs="Times New Roman"/>
                    <w:b/>
                    <w:kern w:val="0"/>
                    <w:sz w:val="24"/>
                    <w:szCs w:val="24"/>
                    <w:lang w:val="sr-Latn-RS" w:eastAsia="zh-CN" w:bidi="hi-IN"/>
                  </w:rPr>
                </w:r>
                <w:r>
                  <w:rPr>
                    <w:rFonts w:eastAsia="Times New Roman" w:cs="Times New Roman"/>
                    <w:b/>
                    <w:kern w:val="0"/>
                    <w:sz w:val="24"/>
                    <w:szCs w:val="24"/>
                    <w:lang w:val="sr-Latn-RS" w:eastAsia="zh-CN" w:bidi="hi-IN"/>
                  </w:rPr>
                  <w:t>Ученици</w:t>
                </w:r>
              </w:sdtContent>
            </w:sdt>
          </w:p>
        </w:tc>
        <w:tc>
          <w:tcPr>
            <w:tcW w:w="3644"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sz w:val="16"/>
                <w:szCs w:val="16"/>
              </w:rPr>
            </w:pPr>
            <w:r>
              <w:rPr>
                <w:rFonts w:eastAsia="Times New Roman" w:cs="Times New Roman"/>
                <w:b/>
                <w:kern w:val="0"/>
                <w:sz w:val="24"/>
                <w:szCs w:val="24"/>
                <w:lang w:val="sr-Latn-RS" w:eastAsia="zh-CN" w:bidi="hi-IN"/>
              </w:rPr>
              <w:t>Установе</w:t>
            </w:r>
          </w:p>
        </w:tc>
        <w:tc>
          <w:tcPr>
            <w:tcW w:w="3641"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sz w:val="22"/>
                <w:szCs w:val="22"/>
              </w:rPr>
            </w:pPr>
            <w:r>
              <w:rPr>
                <w:rFonts w:eastAsia="Times New Roman" w:cs="Times New Roman"/>
                <w:b/>
                <w:kern w:val="0"/>
                <w:sz w:val="22"/>
                <w:szCs w:val="22"/>
                <w:lang w:val="sr-Latn-RS" w:eastAsia="zh-CN" w:bidi="hi-IN"/>
              </w:rPr>
              <w:t>Активност ученика</w:t>
            </w:r>
          </w:p>
        </w:tc>
        <w:tc>
          <w:tcPr>
            <w:tcW w:w="3643"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rPr>
            </w:pPr>
            <w:r>
              <w:rPr>
                <w:rFonts w:eastAsia="Times New Roman" w:cs="Times New Roman"/>
                <w:b/>
                <w:kern w:val="0"/>
                <w:sz w:val="24"/>
                <w:szCs w:val="24"/>
                <w:lang w:val="sr-Latn-RS" w:eastAsia="zh-CN" w:bidi="hi-IN"/>
              </w:rPr>
              <w:t>Реализатори</w:t>
            </w:r>
          </w:p>
        </w:tc>
      </w:tr>
      <w:tr>
        <w:trPr/>
        <w:tc>
          <w:tcPr>
            <w:tcW w:w="3642"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sz w:val="32"/>
                <w:szCs w:val="32"/>
              </w:rPr>
            </w:pPr>
            <w:r>
              <w:rPr>
                <w:rFonts w:eastAsia="Times New Roman" w:cs="Times New Roman"/>
                <w:kern w:val="0"/>
                <w:sz w:val="32"/>
                <w:szCs w:val="32"/>
                <w:lang w:val="sr-Latn-RS" w:eastAsia="zh-CN" w:bidi="hi-IN"/>
              </w:rPr>
              <w:t>I-VIII</w:t>
            </w:r>
          </w:p>
        </w:tc>
        <w:tc>
          <w:tcPr>
            <w:tcW w:w="3644"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sz w:val="22"/>
                <w:szCs w:val="22"/>
              </w:rPr>
            </w:pPr>
            <w:r>
              <w:rPr>
                <w:rFonts w:eastAsia="Times New Roman" w:cs="Times New Roman"/>
                <w:kern w:val="0"/>
                <w:sz w:val="22"/>
                <w:szCs w:val="22"/>
                <w:lang w:val="sr-Latn-RS" w:eastAsia="zh-CN" w:bidi="hi-IN"/>
              </w:rPr>
              <w:t>Школа</w:t>
            </w:r>
          </w:p>
        </w:tc>
        <w:tc>
          <w:tcPr>
            <w:tcW w:w="3641"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Обележавање школских, државних празника и међународних важних датума (Дечја недеља, Недеља здраве хране, Светски дан права детета, Свети Сава, Дан матерњег језика, Национални дан књиге, Светски дан књиге и ауторских права, Светски дан дечје књиге, Недеља сећања и заједништва, Дан Ћирила и Методија)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Учешће у културним манифестацијама школе (сусрети с значајним личностима културе, приредбе, представе, изложбе)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Учешће у пројектима културе Школе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Израда презентација</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Упознавање различитих култура кроз сарадњу са школама из Србије и других држава</w:t>
            </w:r>
          </w:p>
        </w:tc>
        <w:tc>
          <w:tcPr>
            <w:tcW w:w="3643"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rPr>
                <w:rFonts w:ascii="Times New Roman" w:hAnsi="Times New Roman" w:eastAsia="NSimSun" w:cs="Lucida Sans"/>
                <w:kern w:val="0"/>
                <w:sz w:val="24"/>
                <w:szCs w:val="24"/>
                <w:lang w:val="sr-Latn-RS" w:eastAsia="zh-CN" w:bidi="hi-IN"/>
              </w:rPr>
            </w:pPr>
            <w:r>
              <w:rPr>
                <w:rFonts w:eastAsia="NSimSun" w:cs="Lucida Sans"/>
                <w:kern w:val="0"/>
                <w:sz w:val="24"/>
                <w:szCs w:val="24"/>
                <w:lang w:val="sr-Latn-RS" w:eastAsia="zh-CN" w:bidi="hi-IN"/>
              </w:rPr>
            </w:r>
          </w:p>
          <w:p>
            <w:pPr>
              <w:pStyle w:val="normal1"/>
              <w:widowControl w:val="false"/>
              <w:suppressAutoHyphens w:val="true"/>
              <w:spacing w:lineRule="auto" w:line="240" w:before="0" w:after="0"/>
              <w:rPr>
                <w:rFonts w:eastAsia="Times New Roman" w:cs="Times New Roman"/>
                <w:sz w:val="32"/>
                <w:szCs w:val="32"/>
              </w:rPr>
            </w:pPr>
            <w:r>
              <w:rPr>
                <w:rFonts w:eastAsia="Times New Roman" w:cs="Times New Roman"/>
                <w:kern w:val="0"/>
                <w:sz w:val="24"/>
                <w:szCs w:val="24"/>
                <w:lang w:val="sr-Latn-RS" w:eastAsia="zh-CN" w:bidi="hi-IN"/>
              </w:rPr>
              <w:t>Стручно веће разредне и предметне наставе, стручни сарадници, ученички парламент, значајне личности, библиотекар</w:t>
            </w:r>
          </w:p>
        </w:tc>
      </w:tr>
      <w:tr>
        <w:trPr/>
        <w:tc>
          <w:tcPr>
            <w:tcW w:w="3642"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before="240" w:after="0"/>
              <w:rPr>
                <w:rFonts w:eastAsia="Times New Roman" w:cs="Times New Roman"/>
                <w:b/>
                <w:sz w:val="32"/>
                <w:szCs w:val="32"/>
              </w:rPr>
            </w:pPr>
            <w:r>
              <w:rPr>
                <w:rFonts w:eastAsia="Times New Roman" w:cs="Times New Roman"/>
                <w:kern w:val="0"/>
                <w:sz w:val="32"/>
                <w:szCs w:val="32"/>
                <w:lang w:val="sr-Latn-RS" w:eastAsia="zh-CN" w:bidi="hi-IN"/>
              </w:rPr>
              <w:t>I-VIII</w:t>
            </w:r>
          </w:p>
        </w:tc>
        <w:tc>
          <w:tcPr>
            <w:tcW w:w="3644"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Установе културе</w:t>
            </w:r>
          </w:p>
        </w:tc>
        <w:tc>
          <w:tcPr>
            <w:tcW w:w="3641"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Посете позориштима, биоскопима, музејима, галеријама, библиотекама, културним центрима, сајму књига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Сусрети с значајним личностима културе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Развијање читалачке културе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Едукативне радионице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Дискусије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Израда презентација</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Учествовање на литерарним конкурсима</w:t>
            </w:r>
          </w:p>
        </w:tc>
        <w:tc>
          <w:tcPr>
            <w:tcW w:w="3643"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rPr>
                <w:rFonts w:ascii="Times New Roman" w:hAnsi="Times New Roman" w:eastAsia="NSimSun" w:cs="Lucida Sans"/>
                <w:kern w:val="0"/>
                <w:sz w:val="24"/>
                <w:szCs w:val="24"/>
                <w:lang w:val="sr-Latn-RS" w:eastAsia="zh-CN" w:bidi="hi-IN"/>
              </w:rPr>
            </w:pPr>
            <w:r>
              <w:rPr>
                <w:rFonts w:eastAsia="NSimSun" w:cs="Lucida Sans"/>
                <w:kern w:val="0"/>
                <w:sz w:val="24"/>
                <w:szCs w:val="24"/>
                <w:lang w:val="sr-Latn-RS" w:eastAsia="zh-CN" w:bidi="hi-IN"/>
              </w:rPr>
            </w:r>
          </w:p>
          <w:p>
            <w:pPr>
              <w:pStyle w:val="normal1"/>
              <w:widowControl w:val="false"/>
              <w:suppressAutoHyphens w:val="true"/>
              <w:spacing w:lineRule="auto" w:line="240" w:before="0" w:after="0"/>
              <w:rPr>
                <w:sz w:val="32"/>
                <w:szCs w:val="32"/>
              </w:rPr>
            </w:pPr>
            <w:r>
              <w:rPr>
                <w:rFonts w:eastAsia="NSimSun" w:cs="Lucida Sans"/>
                <w:kern w:val="0"/>
                <w:sz w:val="24"/>
                <w:szCs w:val="24"/>
                <w:lang w:val="sr-Latn-RS" w:eastAsia="zh-CN" w:bidi="hi-IN"/>
              </w:rPr>
              <w:t>Стручно веће разредне и предметне наставе, стручни сарадници, значајне личности, Народна библиотека „Вук Караџић“, библиотекар, запослени у установама културе</w:t>
            </w:r>
          </w:p>
        </w:tc>
      </w:tr>
    </w:tbl>
    <w:p>
      <w:pPr>
        <w:pStyle w:val="normal1"/>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lang w:val="sr-RS"/>
        </w:rPr>
        <w:t>10</w:t>
      </w:r>
      <w:r>
        <w:rPr>
          <w:rFonts w:eastAsia="Times New Roman" w:cs="Times New Roman"/>
          <w:b/>
          <w:sz w:val="32"/>
          <w:szCs w:val="32"/>
        </w:rPr>
        <w:t>. ПРОГРАМ РАДА ШКОЛСКЕ БИБЛИОТЕКЕ</w:t>
      </w:r>
    </w:p>
    <w:p>
      <w:pPr>
        <w:pStyle w:val="normal1"/>
        <w:jc w:val="left"/>
        <w:rPr>
          <w:rFonts w:eastAsia="Times New Roman" w:cs="Times New Roman"/>
          <w:b/>
          <w:sz w:val="32"/>
          <w:szCs w:val="32"/>
        </w:rPr>
      </w:pPr>
      <w:r>
        <w:rPr>
          <w:rFonts w:eastAsia="Times New Roman" w:cs="Times New Roman"/>
          <w:b/>
          <w:sz w:val="32"/>
          <w:szCs w:val="32"/>
        </w:rPr>
      </w:r>
    </w:p>
    <w:p>
      <w:pPr>
        <w:pStyle w:val="normal1"/>
        <w:spacing w:lineRule="auto" w:line="240" w:before="240" w:after="240"/>
        <w:rPr>
          <w:rFonts w:eastAsia="Times New Roman" w:cs="Times New Roman"/>
        </w:rPr>
      </w:pPr>
      <w:r>
        <w:rPr>
          <w:rFonts w:eastAsia="Times New Roman" w:cs="Times New Roman"/>
        </w:rPr>
        <w:t>Циљ рада библиотекара је остваривање сарадње и заједничко планирање активности наставника, школског библиотекара и установа ван школе ради промовисања читања и подстицања самосталности ученика у учењу.</w:t>
      </w:r>
    </w:p>
    <w:p>
      <w:pPr>
        <w:pStyle w:val="normal1"/>
        <w:jc w:val="left"/>
        <w:rPr>
          <w:rFonts w:eastAsia="Times New Roman" w:cs="Times New Roman"/>
          <w:b/>
          <w:sz w:val="32"/>
          <w:szCs w:val="32"/>
        </w:rPr>
      </w:pPr>
      <w:r>
        <w:rPr>
          <w:rFonts w:eastAsia="Times New Roman" w:cs="Times New Roman"/>
          <w:b/>
          <w:sz w:val="32"/>
          <w:szCs w:val="32"/>
        </w:rPr>
      </w:r>
    </w:p>
    <w:tbl>
      <w:tblPr>
        <w:tblStyle w:val="TableNormal"/>
        <w:tblW w:w="14570" w:type="dxa"/>
        <w:jc w:val="left"/>
        <w:tblInd w:w="0" w:type="dxa"/>
        <w:tblLayout w:type="fixed"/>
        <w:tblCellMar>
          <w:top w:w="100" w:type="dxa"/>
          <w:left w:w="100" w:type="dxa"/>
          <w:bottom w:w="100" w:type="dxa"/>
          <w:right w:w="100" w:type="dxa"/>
        </w:tblCellMar>
        <w:tblLook w:val="0600" w:firstRow="0" w:noVBand="1" w:lastRow="0" w:firstColumn="0" w:lastColumn="0" w:noHBand="1"/>
      </w:tblPr>
      <w:tblGrid>
        <w:gridCol w:w="4856"/>
        <w:gridCol w:w="4857"/>
        <w:gridCol w:w="4857"/>
      </w:tblGrid>
      <w:tr>
        <w:trPr/>
        <w:tc>
          <w:tcPr>
            <w:tcW w:w="4856"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rPr>
            </w:pPr>
            <w:sdt>
              <w:sdtPr>
                <w:tag w:val="goog_rdk_7"/>
                <w:id w:val="-19092403"/>
                <w:lock w:val="contentLocked"/>
                <w:text/>
              </w:sdtPr>
              <w:sdtContent>
                <w:r>
                  <w:rPr>
                    <w:rFonts w:eastAsia="Times New Roman" w:cs="Times New Roman"/>
                    <w:b/>
                    <w:kern w:val="0"/>
                    <w:sz w:val="24"/>
                    <w:szCs w:val="24"/>
                    <w:lang w:val="sr-Latn-RS" w:eastAsia="zh-CN" w:bidi="hi-IN"/>
                  </w:rPr>
                </w:r>
                <w:r>
                  <w:rPr>
                    <w:rFonts w:eastAsia="Times New Roman" w:cs="Times New Roman"/>
                    <w:b/>
                    <w:kern w:val="0"/>
                    <w:sz w:val="24"/>
                    <w:szCs w:val="24"/>
                    <w:lang w:val="sr-Latn-RS" w:eastAsia="zh-CN" w:bidi="hi-IN"/>
                  </w:rPr>
                  <w:t>Област рада</w:t>
                </w:r>
              </w:sdtContent>
            </w:sdt>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rPr>
            </w:pPr>
            <w:r>
              <w:rPr>
                <w:rFonts w:eastAsia="Times New Roman" w:cs="Times New Roman"/>
                <w:b/>
                <w:kern w:val="0"/>
                <w:sz w:val="24"/>
                <w:szCs w:val="24"/>
                <w:lang w:val="sr-Latn-RS" w:eastAsia="zh-CN" w:bidi="hi-IN"/>
              </w:rPr>
              <w:t>Активности</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b/>
                <w:sz w:val="22"/>
                <w:szCs w:val="22"/>
              </w:rPr>
            </w:pPr>
            <w:r>
              <w:rPr>
                <w:rFonts w:eastAsia="Times New Roman" w:cs="Times New Roman"/>
                <w:b/>
                <w:kern w:val="0"/>
                <w:sz w:val="22"/>
                <w:szCs w:val="22"/>
                <w:lang w:val="sr-Latn-RS" w:eastAsia="zh-CN" w:bidi="hi-IN"/>
              </w:rPr>
              <w:t>Реализатори</w:t>
            </w:r>
          </w:p>
        </w:tc>
      </w:tr>
      <w:tr>
        <w:trPr/>
        <w:tc>
          <w:tcPr>
            <w:tcW w:w="4856"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sz w:val="22"/>
                <w:szCs w:val="22"/>
              </w:rPr>
            </w:pPr>
            <w:r>
              <w:rPr>
                <w:rFonts w:eastAsia="Times New Roman" w:cs="Times New Roman"/>
                <w:kern w:val="0"/>
                <w:sz w:val="22"/>
                <w:szCs w:val="22"/>
                <w:lang w:val="sr-Latn-RS" w:eastAsia="zh-CN" w:bidi="hi-IN"/>
              </w:rPr>
              <w:t>Библиотечки фонд</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Набавка литературе</w:t>
            </w:r>
          </w:p>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Вођење књиге инвентара</w:t>
            </w:r>
          </w:p>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Одржавање фонда</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Библиотекар, стручни сарадници, директор,</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наставници</w:t>
            </w:r>
          </w:p>
        </w:tc>
      </w:tr>
      <w:tr>
        <w:trPr/>
        <w:tc>
          <w:tcPr>
            <w:tcW w:w="4856"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sz w:val="22"/>
                <w:szCs w:val="22"/>
              </w:rPr>
            </w:pPr>
            <w:r>
              <w:rPr>
                <w:rFonts w:eastAsia="Times New Roman" w:cs="Times New Roman"/>
                <w:kern w:val="0"/>
                <w:sz w:val="22"/>
                <w:szCs w:val="22"/>
                <w:lang w:val="sr-Latn-RS" w:eastAsia="zh-CN" w:bidi="hi-IN"/>
              </w:rPr>
              <w:t>Рад са ученицима</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Учлањивање ученика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Упућивање ученика у коришћење енциклопедија, лексикона, речника, приручника, књиге лектире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Учешће у пројектима и културним активностима школе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Такмичење рецитатора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Развијање навике за чување, заштиту и руковање књигама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Укључивање у рад библиотеке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Хуманитарна акција-књига на дар</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Припремање прилога за школски сајт</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Промоција рада библиотеке на друштвеним мрежама</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rPr>
                <w:rFonts w:eastAsia="Times New Roman" w:cs="Times New Roman"/>
                <w:sz w:val="34"/>
                <w:szCs w:val="34"/>
              </w:rPr>
            </w:pPr>
            <w:r>
              <w:rPr>
                <w:rFonts w:eastAsia="Times New Roman" w:cs="Times New Roman"/>
                <w:kern w:val="0"/>
                <w:sz w:val="24"/>
                <w:szCs w:val="24"/>
                <w:lang w:val="sr-Latn-RS" w:eastAsia="zh-CN" w:bidi="hi-IN"/>
              </w:rPr>
              <w:t>Библиотекар, ученици од I-VIII разреда</w:t>
            </w:r>
          </w:p>
        </w:tc>
      </w:tr>
      <w:tr>
        <w:trPr/>
        <w:tc>
          <w:tcPr>
            <w:tcW w:w="4856"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Сарадња са наставницима</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Организовање наставних часова и радионица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Коришћење ресурса библиотеке у процесу наставе</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Информисање наставника о новоиздатим књигама, стручним часописима и другој грађи</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Тематске изложбе и сусрети у вези с појединим издањима, ауторима, акцијама и јубилејима</w:t>
            </w:r>
          </w:p>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Припремање прилога за школски сајт</w:t>
            </w:r>
          </w:p>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Израда Летописа школе</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Библиотекар, стручни сарадници, директор</w:t>
            </w:r>
          </w:p>
          <w:p>
            <w:pPr>
              <w:pStyle w:val="normal1"/>
              <w:widowControl w:val="false"/>
              <w:suppressAutoHyphens w:val="true"/>
              <w:spacing w:lineRule="auto" w:line="240" w:before="0" w:after="0"/>
              <w:rPr>
                <w:rFonts w:eastAsia="Times New Roman" w:cs="Times New Roman"/>
              </w:rPr>
            </w:pPr>
            <w:r>
              <w:rPr>
                <w:rFonts w:eastAsia="Times New Roman" w:cs="Times New Roman"/>
                <w:kern w:val="0"/>
                <w:sz w:val="24"/>
                <w:szCs w:val="24"/>
                <w:lang w:val="sr-Latn-RS" w:eastAsia="zh-CN" w:bidi="hi-IN"/>
              </w:rPr>
              <w:t>наставници</w:t>
            </w:r>
          </w:p>
        </w:tc>
      </w:tr>
      <w:tr>
        <w:trPr/>
        <w:tc>
          <w:tcPr>
            <w:tcW w:w="4856"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jc w:val="left"/>
              <w:rPr>
                <w:rFonts w:eastAsia="Times New Roman" w:cs="Times New Roman"/>
                <w:sz w:val="22"/>
                <w:szCs w:val="22"/>
              </w:rPr>
            </w:pPr>
            <w:r>
              <w:rPr>
                <w:rFonts w:eastAsia="Times New Roman" w:cs="Times New Roman"/>
                <w:kern w:val="0"/>
                <w:sz w:val="22"/>
                <w:szCs w:val="22"/>
                <w:lang w:val="sr-Latn-RS" w:eastAsia="zh-CN" w:bidi="hi-IN"/>
              </w:rPr>
              <w:t>Сарадња са установама ван школе</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240" w:after="240"/>
              <w:rPr>
                <w:rFonts w:eastAsia="Times New Roman" w:cs="Times New Roman"/>
              </w:rPr>
            </w:pPr>
            <w:r>
              <w:rPr>
                <w:rFonts w:eastAsia="Times New Roman" w:cs="Times New Roman"/>
                <w:kern w:val="0"/>
                <w:sz w:val="24"/>
                <w:szCs w:val="24"/>
                <w:lang w:val="sr-Latn-RS" w:eastAsia="zh-CN" w:bidi="hi-IN"/>
              </w:rPr>
              <w:t>Припремање и организовање културних активности школе (књижевне трибине, сусрети, такмичења, конкурси, акције прикупљања књига, обележавање значајних јубилеја)</w:t>
            </w:r>
          </w:p>
          <w:p>
            <w:pPr>
              <w:pStyle w:val="normal1"/>
              <w:widowControl w:val="false"/>
              <w:suppressAutoHyphens w:val="true"/>
              <w:spacing w:lineRule="auto" w:line="240" w:before="0" w:after="0"/>
              <w:jc w:val="left"/>
              <w:rPr>
                <w:rFonts w:eastAsia="Times New Roman" w:cs="Times New Roman"/>
              </w:rPr>
            </w:pPr>
            <w:r>
              <w:rPr>
                <w:rFonts w:eastAsia="Times New Roman" w:cs="Times New Roman"/>
                <w:kern w:val="0"/>
                <w:sz w:val="24"/>
                <w:szCs w:val="24"/>
                <w:lang w:val="sr-Latn-RS" w:eastAsia="zh-CN" w:bidi="hi-IN"/>
              </w:rPr>
              <w:t>Сарадња са издавачким кућама</w:t>
            </w:r>
          </w:p>
        </w:tc>
        <w:tc>
          <w:tcPr>
            <w:tcW w:w="4857" w:type="dxa"/>
            <w:tcBorders>
              <w:top w:val="single" w:sz="8" w:space="0" w:color="000000"/>
              <w:left w:val="single" w:sz="8" w:space="0" w:color="000000"/>
              <w:bottom w:val="single" w:sz="8" w:space="0" w:color="000000"/>
              <w:right w:val="single" w:sz="8" w:space="0" w:color="000000"/>
            </w:tcBorders>
            <w:shd w:color="auto" w:fill="auto" w:val="clear"/>
          </w:tcPr>
          <w:p>
            <w:pPr>
              <w:pStyle w:val="normal1"/>
              <w:widowControl w:val="false"/>
              <w:suppressAutoHyphens w:val="true"/>
              <w:spacing w:lineRule="auto" w:line="240" w:before="0" w:after="0"/>
              <w:rPr>
                <w:rFonts w:eastAsia="Times New Roman" w:cs="Times New Roman"/>
                <w:sz w:val="34"/>
                <w:szCs w:val="34"/>
              </w:rPr>
            </w:pPr>
            <w:r>
              <w:rPr>
                <w:rFonts w:eastAsia="Times New Roman" w:cs="Times New Roman"/>
                <w:kern w:val="0"/>
                <w:sz w:val="24"/>
                <w:szCs w:val="24"/>
                <w:lang w:val="sr-Latn-RS" w:eastAsia="zh-CN" w:bidi="hi-IN"/>
              </w:rPr>
              <w:t>Библиотекар, наставници, ученици, запослени у установама културе</w:t>
            </w:r>
          </w:p>
        </w:tc>
      </w:tr>
    </w:tbl>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Fonts w:eastAsia="Times New Roman" w:cs="Times New Roman"/>
          <w:b/>
          <w:sz w:val="32"/>
          <w:szCs w:val="32"/>
        </w:rPr>
        <w:t>1</w:t>
      </w:r>
      <w:r>
        <w:rPr>
          <w:rFonts w:eastAsia="Times New Roman" w:cs="Times New Roman"/>
          <w:b/>
          <w:sz w:val="32"/>
          <w:szCs w:val="32"/>
          <w:lang w:val="sr-RS"/>
        </w:rPr>
        <w:t>1</w:t>
      </w:r>
      <w:r>
        <w:rPr>
          <w:rFonts w:eastAsia="Times New Roman" w:cs="Times New Roman"/>
          <w:b/>
          <w:sz w:val="32"/>
          <w:szCs w:val="32"/>
        </w:rPr>
        <w:t>. ПРОГРАМ РАДА УЧЕНИЧКОГ ПАРЛАМЕНТА</w:t>
      </w:r>
    </w:p>
    <w:p>
      <w:pPr>
        <w:pStyle w:val="normal1"/>
        <w:jc w:val="left"/>
        <w:rPr>
          <w:rFonts w:eastAsia="Times New Roman" w:cs="Times New Roman"/>
          <w:b/>
        </w:rPr>
      </w:pPr>
      <w:r>
        <w:rPr>
          <w:rFonts w:eastAsia="Times New Roman" w:cs="Times New Roman"/>
          <w:b/>
        </w:rPr>
      </w:r>
    </w:p>
    <w:tbl>
      <w:tblPr>
        <w:tblStyle w:val="TableNormal"/>
        <w:tblW w:w="10961"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2852"/>
        <w:gridCol w:w="8109"/>
      </w:tblGrid>
      <w:tr>
        <w:trPr>
          <w:trHeight w:val="736" w:hRule="atLeast"/>
        </w:trPr>
        <w:tc>
          <w:tcPr>
            <w:tcW w:w="2852" w:type="dxa"/>
            <w:tcBorders/>
            <w:shd w:color="auto" w:fill="B8CCE4" w:themeFill="accent1" w:themeFillTint="66" w:val="clear"/>
            <w:vAlign w:val="center"/>
          </w:tcPr>
          <w:p>
            <w:pPr>
              <w:pStyle w:val="NormalWeb"/>
              <w:widowControl/>
              <w:suppressAutoHyphens w:val="true"/>
              <w:spacing w:before="280" w:after="280"/>
              <w:rPr>
                <w:color w:val="000000"/>
              </w:rPr>
            </w:pPr>
            <w:r>
              <w:rPr>
                <w:color w:val="000000"/>
                <w:kern w:val="0"/>
                <w:sz w:val="24"/>
                <w:szCs w:val="24"/>
                <w:lang w:val="sr-Latn-RS" w:eastAsia="en-US" w:bidi="ar-SA"/>
              </w:rPr>
              <w:t>ВРЕМЕ РЕАЛИЗАЦИЈЕ</w:t>
            </w:r>
          </w:p>
        </w:tc>
        <w:tc>
          <w:tcPr>
            <w:tcW w:w="8109" w:type="dxa"/>
            <w:tcBorders/>
            <w:shd w:color="auto" w:fill="B8CCE4" w:themeFill="accent1" w:themeFillTint="66" w:val="clear"/>
            <w:vAlign w:val="center"/>
          </w:tcPr>
          <w:p>
            <w:pPr>
              <w:pStyle w:val="NormalWeb"/>
              <w:widowControl/>
              <w:suppressAutoHyphens w:val="true"/>
              <w:spacing w:before="280" w:after="280"/>
              <w:rPr>
                <w:color w:val="000000"/>
              </w:rPr>
            </w:pPr>
            <w:r>
              <w:rPr>
                <w:color w:val="000000"/>
                <w:kern w:val="0"/>
                <w:sz w:val="24"/>
                <w:szCs w:val="24"/>
                <w:lang w:val="sr-Latn-RS" w:eastAsia="en-US" w:bidi="ar-SA"/>
              </w:rPr>
              <w:t>САДРЖАЈ</w:t>
            </w:r>
          </w:p>
        </w:tc>
      </w:tr>
      <w:tr>
        <w:trPr>
          <w:trHeight w:val="711"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Септембар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Конституисање Ученичког парламента;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Избор председника, заменика председника и записничара;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Избор представника који ће учествовати у раду органа, тимова и комисија у школи;</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Разматрање Извештаја о раду УП у протеклој школској години, усвајање плана рада за наредну школску годину;</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Разматрање Извештаја о реализацији Годишњег плана рада и Школског програма за протеклу школску годину;</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Разматрање Извештаја о реализацији Годишњег плана рада директора за протеклу школску годину;</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Разматрање Годишњег плана рада школе за наредну школску годину;</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Разматрање предлога измена Правила понашања у Основној школи „Иво Лола Рибар“ Велико Градиште;</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Европског дана језика (26. септембар);</w:t>
            </w:r>
          </w:p>
        </w:tc>
      </w:tr>
      <w:tr>
        <w:trPr>
          <w:trHeight w:val="736"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Октобар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Сачињавање плана активности и активно учешће у организацији Дечје недеље;</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пројектима које реализује Локална самоуправа;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Организовање недеље спорта;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Обележавање Светског дана хране (16. октобар);</w:t>
            </w:r>
          </w:p>
        </w:tc>
      </w:tr>
      <w:tr>
        <w:trPr>
          <w:trHeight w:val="711"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Новембар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пројектима које реализује школа;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Међународног дана толеранције ( 16. новембар), сарадња са одељењем ученика са сметњама у развоју;</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Светског дана детета (20. новембар);</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Присуство седницама стручних органа школе и анализа добијених резултата;</w:t>
            </w:r>
          </w:p>
        </w:tc>
      </w:tr>
      <w:tr>
        <w:trPr>
          <w:trHeight w:val="736"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Децембар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 xml:space="preserve">Трибина „Светски дан борбе против </w:t>
            </w:r>
            <w:r>
              <w:rPr>
                <w:color w:val="000000"/>
                <w:kern w:val="0"/>
                <w:sz w:val="24"/>
                <w:szCs w:val="24"/>
                <w:lang w:val="en-US" w:eastAsia="en-US" w:bidi="ar-SA"/>
              </w:rPr>
              <w:t>HIV-a</w:t>
            </w:r>
            <w:r>
              <w:rPr>
                <w:color w:val="000000"/>
                <w:kern w:val="0"/>
                <w:sz w:val="24"/>
                <w:szCs w:val="24"/>
                <w:lang w:val="sr-Latn-RS" w:eastAsia="en-US" w:bidi="ar-SA"/>
              </w:rPr>
              <w:t>“</w:t>
            </w:r>
            <w:r>
              <w:rPr>
                <w:color w:val="000000"/>
                <w:kern w:val="0"/>
                <w:sz w:val="24"/>
                <w:szCs w:val="24"/>
                <w:lang w:val="en-US" w:eastAsia="en-US" w:bidi="ar-SA"/>
              </w:rPr>
              <w:t xml:space="preserve"> </w:t>
            </w:r>
            <w:r>
              <w:rPr>
                <w:color w:val="000000"/>
                <w:kern w:val="0"/>
                <w:sz w:val="24"/>
                <w:szCs w:val="24"/>
                <w:lang w:val="sr-Latn-RS" w:eastAsia="en-US" w:bidi="ar-SA"/>
              </w:rPr>
              <w:t>(1. децембар);</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 xml:space="preserve">Међународни дан </w:t>
            </w:r>
            <w:r>
              <w:rPr>
                <w:color w:val="000000"/>
                <w:kern w:val="0"/>
                <w:sz w:val="24"/>
                <w:szCs w:val="24"/>
                <w:lang w:val="en-US" w:eastAsia="en-US" w:bidi="ar-SA"/>
              </w:rPr>
              <w:t>UNICEF-a</w:t>
            </w:r>
            <w:r>
              <w:rPr>
                <w:color w:val="000000"/>
                <w:kern w:val="0"/>
                <w:sz w:val="24"/>
                <w:szCs w:val="24"/>
                <w:lang w:val="sr-Latn-RS" w:eastAsia="en-US" w:bidi="ar-SA"/>
              </w:rPr>
              <w:t xml:space="preserve"> (11. децембар);</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уређењу школског простора;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Организовање забавног живота у школи поводом завршетка полугодишта;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Аналииза рада у протеклом периоду;</w:t>
            </w:r>
          </w:p>
        </w:tc>
      </w:tr>
      <w:tr>
        <w:trPr>
          <w:trHeight w:val="736"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Јануар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организовању прославе Светог Саве;</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Обележавање Националног дана без дуванског дима (31. јануар);</w:t>
            </w:r>
          </w:p>
        </w:tc>
      </w:tr>
      <w:tr>
        <w:trPr>
          <w:trHeight w:val="711"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Фебруар</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Дана заљубљених (14. фебруар);</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уређењу школског простора;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Предлагање и давање мишљења стручним органима школе о организацији наставе и унапређивању наставног процеса;</w:t>
            </w:r>
          </w:p>
        </w:tc>
      </w:tr>
      <w:tr>
        <w:trPr>
          <w:trHeight w:val="736" w:hRule="atLeast"/>
        </w:trPr>
        <w:tc>
          <w:tcPr>
            <w:tcW w:w="2852" w:type="dxa"/>
            <w:tcBorders/>
            <w:vAlign w:val="center"/>
          </w:tcPr>
          <w:p>
            <w:pPr>
              <w:pStyle w:val="NormalWeb"/>
              <w:widowControl/>
              <w:suppressAutoHyphens w:val="true"/>
              <w:spacing w:beforeAutospacing="0" w:before="0" w:afterAutospacing="0" w:after="0"/>
              <w:rPr>
                <w:color w:val="000000"/>
              </w:rPr>
            </w:pPr>
            <w:r>
              <w:rPr>
                <w:color w:val="000000"/>
                <w:kern w:val="0"/>
                <w:sz w:val="24"/>
                <w:szCs w:val="24"/>
                <w:lang w:val="sr-Latn-RS" w:eastAsia="en-US" w:bidi="ar-SA"/>
              </w:rPr>
              <w:t>Март</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Обележавање Дана жена ( 8. март);</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Светског дана воде (22. март);</w:t>
            </w:r>
          </w:p>
        </w:tc>
      </w:tr>
      <w:tr>
        <w:trPr>
          <w:trHeight w:val="711" w:hRule="atLeast"/>
        </w:trPr>
        <w:tc>
          <w:tcPr>
            <w:tcW w:w="2852" w:type="dxa"/>
            <w:tcBorders/>
            <w:vAlign w:val="center"/>
          </w:tcPr>
          <w:p>
            <w:pPr>
              <w:pStyle w:val="NormalWeb"/>
              <w:widowControl/>
              <w:suppressAutoHyphens w:val="true"/>
              <w:spacing w:beforeAutospacing="0" w:before="0" w:afterAutospacing="0" w:after="0"/>
              <w:rPr>
                <w:color w:val="000000"/>
              </w:rPr>
            </w:pPr>
            <w:r>
              <w:rPr>
                <w:color w:val="000000"/>
                <w:kern w:val="0"/>
                <w:sz w:val="24"/>
                <w:szCs w:val="24"/>
                <w:lang w:val="sr-Latn-RS" w:eastAsia="en-US" w:bidi="ar-SA"/>
              </w:rPr>
              <w:t>Април</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Светски дан здравља (7. април);</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пројектима које организује школа;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Учешће у припреми Дана школе;</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Дана планете Земље (22. април);</w:t>
            </w:r>
          </w:p>
        </w:tc>
      </w:tr>
      <w:tr>
        <w:trPr>
          <w:trHeight w:val="736" w:hRule="atLeast"/>
        </w:trPr>
        <w:tc>
          <w:tcPr>
            <w:tcW w:w="2852" w:type="dxa"/>
            <w:tcBorders/>
            <w:vAlign w:val="center"/>
          </w:tcPr>
          <w:p>
            <w:pPr>
              <w:pStyle w:val="NormalWeb"/>
              <w:widowControl/>
              <w:suppressAutoHyphens w:val="true"/>
              <w:spacing w:beforeAutospacing="0" w:before="0" w:afterAutospacing="0" w:after="0"/>
              <w:rPr>
                <w:color w:val="000000"/>
              </w:rPr>
            </w:pPr>
            <w:r>
              <w:rPr>
                <w:color w:val="000000"/>
                <w:kern w:val="0"/>
                <w:sz w:val="24"/>
                <w:szCs w:val="24"/>
                <w:lang w:val="sr-Latn-RS" w:eastAsia="en-US" w:bidi="ar-SA"/>
              </w:rPr>
              <w:t>Мај</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Обележавање недеље сећања и заједништва;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Организовање недеље спорта поводом Међународног дана физичке активности ( 10. мај);</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Међународног дана породице ( 15. мај);</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Активности поводом Светског дана без дуванског дима ( 31. мај);</w:t>
            </w:r>
          </w:p>
        </w:tc>
      </w:tr>
      <w:tr>
        <w:trPr>
          <w:trHeight w:val="736" w:hRule="atLeast"/>
        </w:trPr>
        <w:tc>
          <w:tcPr>
            <w:tcW w:w="2852" w:type="dxa"/>
            <w:tcBorders/>
            <w:vAlign w:val="center"/>
          </w:tcPr>
          <w:p>
            <w:pPr>
              <w:pStyle w:val="NormalWeb"/>
              <w:widowControl/>
              <w:suppressAutoHyphens w:val="true"/>
              <w:spacing w:before="280" w:after="280"/>
              <w:rPr>
                <w:color w:val="000000"/>
              </w:rPr>
            </w:pPr>
            <w:r>
              <w:rPr>
                <w:color w:val="000000"/>
                <w:kern w:val="0"/>
                <w:sz w:val="24"/>
                <w:szCs w:val="24"/>
                <w:lang w:val="sr-Latn-RS" w:eastAsia="en-US" w:bidi="ar-SA"/>
              </w:rPr>
              <w:t>Јун</w:t>
            </w:r>
          </w:p>
        </w:tc>
        <w:tc>
          <w:tcPr>
            <w:tcW w:w="8109" w:type="dxa"/>
            <w:tcBorders/>
            <w:vAlign w:val="center"/>
          </w:tcPr>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Организација журке за крај школске године;</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Иницирање нових секција из области које побуђују интересовања ученика;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Анализа рада Ученичког парламента током другог полугодишта;</w:t>
            </w:r>
          </w:p>
          <w:p>
            <w:pPr>
              <w:pStyle w:val="NormalWeb"/>
              <w:widowControl/>
              <w:suppressAutoHyphens w:val="true"/>
              <w:spacing w:beforeAutospacing="0" w:before="0" w:afterAutospacing="0" w:after="0"/>
              <w:jc w:val="left"/>
              <w:rPr>
                <w:color w:val="000000"/>
              </w:rPr>
            </w:pPr>
            <w:r>
              <w:rPr>
                <w:color w:val="000000"/>
                <w:kern w:val="0"/>
                <w:sz w:val="24"/>
                <w:szCs w:val="24"/>
                <w:lang w:val="sr-Latn-RS" w:eastAsia="en-US" w:bidi="ar-SA"/>
              </w:rPr>
              <w:t>Израда Извештаја о реализацији рада Ученичког парламента;</w:t>
            </w:r>
          </w:p>
        </w:tc>
      </w:tr>
    </w:tbl>
    <w:p>
      <w:pPr>
        <w:pStyle w:val="normal1"/>
        <w:rPr/>
      </w:pPr>
      <w:r>
        <w:rPr>
          <w:rFonts w:eastAsia="Times New Roman" w:cs="Times New Roman"/>
          <w:b/>
          <w:sz w:val="32"/>
          <w:szCs w:val="32"/>
        </w:rPr>
        <w:t>1</w:t>
      </w:r>
      <w:r>
        <w:rPr>
          <w:rFonts w:eastAsia="Times New Roman" w:cs="Times New Roman"/>
          <w:b/>
          <w:sz w:val="32"/>
          <w:szCs w:val="32"/>
          <w:lang w:val="sr-RS"/>
        </w:rPr>
        <w:t>2</w:t>
      </w:r>
      <w:r>
        <w:rPr>
          <w:rFonts w:eastAsia="Times New Roman" w:cs="Times New Roman"/>
          <w:b/>
          <w:sz w:val="32"/>
          <w:szCs w:val="32"/>
        </w:rPr>
        <w:t>. ПРОГРАМ ЗАШТИТЕ ОД НАСИЉА, ЗЛОСТАВЉАЊА И ЗАНЕМАРИВАЊА И СПРЕЧАВАЊЕ ДИСКРИМИНАЦИЈЕ</w:t>
      </w:r>
    </w:p>
    <w:p>
      <w:pPr>
        <w:pStyle w:val="NoSpacing"/>
        <w:ind w:firstLine="720"/>
        <w:jc w:val="both"/>
        <w:rPr>
          <w:rFonts w:cs="Times New Roman"/>
        </w:rPr>
      </w:pPr>
      <w:r>
        <w:rPr>
          <w:rFonts w:cs="Times New Roman"/>
        </w:rPr>
      </w:r>
    </w:p>
    <w:p>
      <w:pPr>
        <w:pStyle w:val="NoSpacing"/>
        <w:ind w:firstLine="720"/>
        <w:jc w:val="both"/>
        <w:rPr>
          <w:rFonts w:cs="Times New Roman"/>
        </w:rPr>
      </w:pPr>
      <w:r>
        <w:rPr>
          <w:rFonts w:cs="Times New Roman"/>
        </w:rPr>
        <w:t>Спречавање и сузбијање насиља над децом и заштита деце од насиља представљају један од приоритета националне политике Републике Србије.</w:t>
      </w:r>
    </w:p>
    <w:p>
      <w:pPr>
        <w:pStyle w:val="NoSpacing"/>
        <w:ind w:firstLine="720"/>
        <w:jc w:val="both"/>
        <w:rPr/>
      </w:pPr>
      <w:r>
        <w:rPr>
          <w:rFonts w:cs="Times New Roman"/>
        </w:rPr>
        <w:t>Права ученика остварују се у складу са потврђеним међународним уговорима, Законом о основама система образовања и васпитања и другим законима. Школа, односно зпослени у школи, дужни су да обезбеде остваривање права ученика на квалитетан образовно-васпитни рад, уважавање личности, подршку за свестран развој личности и афирмацију талената, потпуно и благовремено информисање о питањима значајним за образовање и васпитање, правима и обавезама ученика, учешће у раду орагна школе, удруживање у клубове , групе и организовање ученичког парламента, јавност и образложење оцене, заштиту и правично поступање према ученику, као и заштиту од дискриминације, насиља, злостављања и занемаривања и преиспитивање одговорности учесника образовно-васпитног процеса уколико  права ученика нису остварена.</w:t>
      </w:r>
    </w:p>
    <w:p>
      <w:pPr>
        <w:pStyle w:val="NoSpacing"/>
        <w:ind w:firstLine="720"/>
        <w:jc w:val="both"/>
        <w:rPr/>
      </w:pPr>
      <w:r>
        <w:rPr>
          <w:rFonts w:cs="Times New Roman"/>
        </w:rPr>
        <w:t>Неопходно је у школи неговати односе међусобног разумевања и уважавања личности ученика, одраслих, запослених и родитеља. Запослени имају обавезу да својим радом и укупним понашањем доприносе развијању позитивне атмосфере у школи.</w:t>
      </w:r>
    </w:p>
    <w:p>
      <w:pPr>
        <w:pStyle w:val="NoSpacing"/>
        <w:jc w:val="both"/>
        <w:rPr/>
      </w:pPr>
      <w:r>
        <w:rPr>
          <w:rFonts w:cs="Times New Roman"/>
        </w:rPr>
        <w:tab/>
        <w:t>Школа је дужна да обезбеди услове за подстицајно и квалитетно одрастање и развој ученика, у безбедној средини, где је ученик заштићен од свих облика дискриминације, насиља, злостављања и занемаривања и омогући ученику који је био изложен насиљу или га извршио адекватну социјалну реинтеграцију. Забрана насиља, злостављања и занемаривања односи се на ученике, запослене и трећа лица. Школа доноси правила понашања, која је потребно да поштују сви учесници школског живота и рада.Такође, на платформи „ Чувам те“, свако сазнање од актера, посматрача или сведока насиља, може бити забележено и мора бити   процесуирано.</w:t>
      </w:r>
    </w:p>
    <w:p>
      <w:pPr>
        <w:pStyle w:val="NoSpacing"/>
        <w:jc w:val="both"/>
        <w:rPr/>
      </w:pPr>
      <w:r>
        <w:rPr/>
        <w:tab/>
      </w:r>
      <w:r>
        <w:rPr>
          <w:rFonts w:cs="Times New Roman"/>
        </w:rPr>
        <w:t>Под  насиљем и злостављањем се подразумева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ученика или запосленог.</w:t>
      </w:r>
    </w:p>
    <w:p>
      <w:pPr>
        <w:pStyle w:val="NoSpacing"/>
        <w:jc w:val="both"/>
        <w:rPr/>
      </w:pPr>
      <w:r>
        <w:rPr>
          <w:rFonts w:cs="Times New Roman"/>
        </w:rPr>
        <w:t xml:space="preserve">            </w:t>
      </w:r>
      <w:r>
        <w:rPr>
          <w:rFonts w:cs="Times New Roman"/>
        </w:rPr>
        <w:t>Процењивање нивоа насиља , злостављања и занемаривања по нивоима односи се само на вршњачко насиље.</w:t>
      </w:r>
    </w:p>
    <w:p>
      <w:pPr>
        <w:pStyle w:val="NoSpacing"/>
        <w:jc w:val="both"/>
        <w:rPr>
          <w:rFonts w:cs="Times New Roman"/>
        </w:rPr>
      </w:pPr>
      <w:r>
        <w:rPr>
          <w:rFonts w:cs="Times New Roman"/>
        </w:rPr>
      </w:r>
      <w:bookmarkStart w:id="2" w:name="_GoBack_Copy_6"/>
    </w:p>
    <w:p>
      <w:pPr>
        <w:pStyle w:val="NoSpacing"/>
        <w:jc w:val="both"/>
        <w:rPr/>
      </w:pPr>
      <w:r>
        <w:rPr>
          <w:rFonts w:cs="Times New Roman"/>
          <w:b/>
        </w:rPr>
        <w:t xml:space="preserve">                                </w:t>
      </w:r>
      <w:r>
        <w:rPr>
          <w:rFonts w:cs="Times New Roman"/>
          <w:b/>
        </w:rPr>
        <w:t>ПРОГРАМ СПРЕЧАВАЊА ДИСКРИМИНАЦИЈЕ</w:t>
      </w:r>
    </w:p>
    <w:p>
      <w:pPr>
        <w:pStyle w:val="NoSpacing"/>
        <w:jc w:val="both"/>
        <w:rPr>
          <w:rFonts w:cs="Times New Roman"/>
          <w:b/>
        </w:rPr>
      </w:pPr>
      <w:r>
        <w:rPr>
          <w:rFonts w:cs="Times New Roman"/>
          <w:b/>
        </w:rPr>
      </w:r>
    </w:p>
    <w:p>
      <w:pPr>
        <w:pStyle w:val="NoSpacing"/>
        <w:jc w:val="both"/>
        <w:rPr/>
      </w:pPr>
      <w:r>
        <w:rPr>
          <w:rFonts w:cs="Times New Roman"/>
          <w:b/>
        </w:rPr>
        <w:t xml:space="preserve">             </w:t>
      </w:r>
      <w:r>
        <w:rPr>
          <w:rFonts w:cs="Times New Roman"/>
          <w:b/>
        </w:rPr>
        <w:t xml:space="preserve">Забрана дискриминације ( </w:t>
      </w:r>
      <w:r>
        <w:rPr>
          <w:rFonts w:cs="Times New Roman"/>
        </w:rPr>
        <w:t xml:space="preserve">ЗОСОВ , „Сл. Гласник РС“ бр.88/2017,27/2018 и др. Закони до 92/2023), члан 110 у коме се каже да су у установи забрањене дискриминација и дискриминатрно поступање у односу на лица или групе лица на отворен или прикривен начин а који се заснива на: раси, боји коже,прецима,држављанству,статусу мигранта или расељеног лица,националној припадности или етичком пореклу,језику, верским или политичким убеђењима,полу, родном идентитету,сексуалној оријентацији,имовном стању,социјалном и културном пореклу,рођењу, генетским особеностима,здравственом стању,сметњи у развоју и инвалидитетеу,брачном и породичном стаусу,осуђиваности,старосном добу,изгледу,чланству у политичким, синдикалним и другим организацијама и другим стварним или претпостављеним личним својствима као и по другим основама утврђеним законом којим се прописује забрана дискриминације. </w:t>
      </w:r>
    </w:p>
    <w:p>
      <w:pPr>
        <w:pStyle w:val="NoSpacing"/>
        <w:jc w:val="both"/>
        <w:rPr/>
      </w:pPr>
      <w:r>
        <w:rPr>
          <w:rFonts w:cs="Times New Roman"/>
        </w:rPr>
        <w:t xml:space="preserve">           </w:t>
      </w:r>
      <w:r>
        <w:rPr>
          <w:rFonts w:cs="Times New Roman"/>
        </w:rPr>
        <w:t>Установа је дужна да предузме све мере прописане овим законом када се посумња или утврди дискриминаторно понашање у установи-школи.</w:t>
      </w:r>
      <w:bookmarkEnd w:id="2"/>
      <w:r>
        <w:rPr>
          <w:rFonts w:cs="Times New Roman"/>
        </w:rPr>
        <w:t xml:space="preserve">  </w:t>
      </w:r>
    </w:p>
    <w:p>
      <w:pPr>
        <w:pStyle w:val="NoSpacing"/>
        <w:jc w:val="both"/>
        <w:rPr/>
      </w:pPr>
      <w:r>
        <w:rPr>
          <w:rFonts w:cs="Times New Roman"/>
        </w:rPr>
        <w:t xml:space="preserve">           </w:t>
      </w:r>
    </w:p>
    <w:p>
      <w:pPr>
        <w:pStyle w:val="NoSpacing"/>
        <w:jc w:val="both"/>
        <w:rPr/>
      </w:pPr>
      <w:r>
        <w:rPr>
          <w:rFonts w:cs="Times New Roman"/>
        </w:rPr>
        <w:t xml:space="preserve">Постоји више врста насиља: </w:t>
      </w:r>
      <w:r>
        <w:rPr>
          <w:rFonts w:cs="Times New Roman"/>
          <w:b/>
        </w:rPr>
        <w:t>физичко, психичко (емоционално), социјално, сексуално, дигитално ,злоупотреба дететта и ученика ,насилни екстремизам,трговина људима,експлоатација,занемаривање и намерно поступање,кризни догађај</w:t>
      </w:r>
      <w:r>
        <w:rPr>
          <w:rFonts w:cs="Times New Roman"/>
        </w:rPr>
        <w:t>.,а свака од ових врста насиља може да се испољи на првом, другом или трећем нивоу. Процењивање нивоа насиља , злостављања и занемаривања по нивоима односи се само на вршњачко насиље.</w:t>
      </w:r>
    </w:p>
    <w:p>
      <w:pPr>
        <w:pStyle w:val="NoSpacing"/>
        <w:ind w:firstLine="720"/>
        <w:jc w:val="both"/>
        <w:rPr>
          <w:rFonts w:cs="Times New Roman"/>
        </w:rPr>
      </w:pPr>
      <w:r>
        <w:rPr>
          <w:rFonts w:cs="Times New Roman"/>
        </w:rPr>
      </w:r>
    </w:p>
    <w:p>
      <w:pPr>
        <w:pStyle w:val="NoSpacing"/>
        <w:jc w:val="both"/>
        <w:rPr/>
      </w:pPr>
      <w:r>
        <w:rPr>
          <w:rFonts w:cs="Times New Roman"/>
        </w:rPr>
        <w:t xml:space="preserve">     </w:t>
      </w:r>
      <w:r>
        <w:rPr>
          <w:rFonts w:cs="Times New Roman"/>
        </w:rPr>
        <w:t xml:space="preserve">Влада Републике Србије у мају 2020. усвојила је нову Стратегију за превенцију и заштиту деце од насиља за период од 2020-2023.године </w:t>
      </w:r>
    </w:p>
    <w:p>
      <w:pPr>
        <w:pStyle w:val="NoSpacing"/>
        <w:jc w:val="both"/>
        <w:rPr/>
      </w:pPr>
      <w:r>
        <w:rPr>
          <w:rFonts w:cs="Times New Roman"/>
        </w:rPr>
        <w:tab/>
        <w:t xml:space="preserve">             </w:t>
      </w:r>
    </w:p>
    <w:p>
      <w:pPr>
        <w:pStyle w:val="NoSpacing"/>
        <w:jc w:val="both"/>
        <w:rPr/>
      </w:pPr>
      <w:r>
        <w:rPr>
          <w:rFonts w:cs="Times New Roman"/>
        </w:rPr>
        <w:t xml:space="preserve">      </w:t>
      </w:r>
      <w:r>
        <w:rPr>
          <w:rFonts w:cs="Times New Roman"/>
        </w:rPr>
        <w:t xml:space="preserve">Правилник о Протоколу поступања у установи у одговору на насиље,злостављање и занемаривање „ Сл.гласник РС“,бр.11/ 2024) ) прописује; Установа, у смислу овог Правилника јесте  основна школа ( у којој се , у одређеном простору одвија образовно-васпитни рад) , те се под простором подразумева простор и време реализацие образовно-васпитног рада у седишту, ван седишта установе, местима и свим другим ситуацијама у којима се остварује образовно-васпитни рад као и друге активности установе. </w:t>
      </w:r>
      <w:r>
        <w:rPr>
          <w:rFonts w:cs="Times New Roman"/>
          <w:b/>
        </w:rPr>
        <w:t>Забрана насиља, злостављања и занемаривања</w:t>
      </w:r>
      <w:r>
        <w:rPr>
          <w:rFonts w:cs="Times New Roman"/>
        </w:rPr>
        <w:t xml:space="preserve"> у установи односи се на свакога – ученике,запослене, родитеље односно друге законске заступнике и трећа лица. Одредбе овог Правилника које се односе на </w:t>
      </w:r>
      <w:r>
        <w:rPr>
          <w:rFonts w:cs="Times New Roman"/>
          <w:b/>
        </w:rPr>
        <w:t xml:space="preserve">кризни догађај </w:t>
      </w:r>
      <w:r>
        <w:rPr>
          <w:rFonts w:cs="Times New Roman"/>
        </w:rPr>
        <w:t xml:space="preserve">подразумевају ефикасно поступање школе у одговору на кризни догађај. </w:t>
      </w:r>
    </w:p>
    <w:p>
      <w:pPr>
        <w:pStyle w:val="NoSpacing"/>
        <w:jc w:val="both"/>
        <w:rPr/>
      </w:pPr>
      <w:r>
        <w:rPr>
          <w:rFonts w:cs="Times New Roman"/>
        </w:rPr>
        <w:t xml:space="preserve">      </w:t>
      </w:r>
      <w:r>
        <w:rPr>
          <w:rFonts w:cs="Times New Roman"/>
        </w:rPr>
        <w:t xml:space="preserve">Директор школе формира на почетку школске године </w:t>
      </w:r>
      <w:r>
        <w:rPr>
          <w:rFonts w:cs="Times New Roman"/>
          <w:b/>
        </w:rPr>
        <w:t>Тим за заштиту од  насиља, злостављања</w:t>
      </w:r>
      <w:r>
        <w:rPr>
          <w:rFonts w:cs="Times New Roman"/>
        </w:rPr>
        <w:t xml:space="preserve"> </w:t>
      </w:r>
      <w:r>
        <w:rPr>
          <w:rFonts w:cs="Times New Roman"/>
          <w:b/>
        </w:rPr>
        <w:t>и занемаривања</w:t>
      </w:r>
      <w:r>
        <w:rPr>
          <w:rFonts w:cs="Times New Roman"/>
        </w:rPr>
        <w:t xml:space="preserve"> (  Члан 130 -Закон о основама система образовања и васпитања, „Службени гласник РС“ бр. 88/2017 и др. закони– до 92/2023 ) и одређује руководиоца. Чланови Тима су запослени наставници,учитељи, стручни сарадници и секретар. Директор одређује педагога, психолога или изузетно другог члана Тима за заштиту као одговорног за вођење и чување документације у свим ситуацијама насиља, злостављања или занемаривања у којима учествује Тим за заштиту. У раду Тима учествује и директор школе.Школа самостално одлучује о броју чланова Тима, што зависи од величине и организације рада школе.Установа може да укључи у Тим представнике родитеља и локалне заједнице, ученичког парламента и по потреби одговарајуће стручњаке (соцјани радник, лекар, специјални педагог, представник полиције)</w:t>
      </w:r>
    </w:p>
    <w:p>
      <w:pPr>
        <w:pStyle w:val="NoSpacing"/>
        <w:jc w:val="both"/>
        <w:rPr>
          <w:rFonts w:cs="Times New Roman"/>
        </w:rPr>
      </w:pPr>
      <w:r>
        <w:rPr>
          <w:rFonts w:cs="Times New Roman"/>
        </w:rPr>
      </w:r>
    </w:p>
    <w:p>
      <w:pPr>
        <w:pStyle w:val="NoSpacing"/>
        <w:jc w:val="both"/>
        <w:rPr/>
      </w:pPr>
      <w:r>
        <w:rPr>
          <w:rFonts w:cs="Times New Roman"/>
        </w:rPr>
        <w:t>Тим планира,организује и управља активностима у школи у вези интервенција као и  превенцији насиља.</w:t>
      </w:r>
    </w:p>
    <w:p>
      <w:pPr>
        <w:pStyle w:val="NoSpacing"/>
        <w:rPr/>
      </w:pPr>
      <w:r>
        <w:rPr>
          <w:rFonts w:cs="Times New Roman"/>
        </w:rPr>
        <w:t xml:space="preserve">Велики број случајева насиља може се спречити добро организованим </w:t>
      </w:r>
      <w:r>
        <w:rPr>
          <w:rFonts w:cs="Times New Roman"/>
          <w:b/>
        </w:rPr>
        <w:t>мерама превенције</w:t>
      </w:r>
      <w:r>
        <w:rPr>
          <w:rFonts w:cs="Times New Roman"/>
        </w:rPr>
        <w:t>:</w:t>
      </w:r>
    </w:p>
    <w:p>
      <w:pPr>
        <w:pStyle w:val="NoSpacing"/>
        <w:numPr>
          <w:ilvl w:val="0"/>
          <w:numId w:val="2"/>
        </w:numPr>
        <w:rPr/>
      </w:pPr>
      <w:r>
        <w:rPr>
          <w:rFonts w:cs="Times New Roman"/>
        </w:rPr>
        <w:t>Израда плана активности Тима за заштиту</w:t>
      </w:r>
    </w:p>
    <w:p>
      <w:pPr>
        <w:pStyle w:val="NoSpacing"/>
        <w:numPr>
          <w:ilvl w:val="0"/>
          <w:numId w:val="2"/>
        </w:numPr>
        <w:rPr/>
      </w:pPr>
      <w:r>
        <w:rPr>
          <w:rFonts w:cs="Times New Roman"/>
        </w:rPr>
        <w:t>Упознавање свих ученика са кућним редом школе,  правилима понашања у школи и последицама одговорности у случају њиховог кршења;</w:t>
      </w:r>
    </w:p>
    <w:p>
      <w:pPr>
        <w:pStyle w:val="NoSpacing"/>
        <w:numPr>
          <w:ilvl w:val="0"/>
          <w:numId w:val="2"/>
        </w:numPr>
        <w:rPr/>
      </w:pPr>
      <w:r>
        <w:rPr>
          <w:rFonts w:cs="Times New Roman"/>
        </w:rPr>
        <w:t>Адекватно осветљење школског дворишта и покривеност унутрашњег и спољашњег простора школе видео надзором.</w:t>
      </w:r>
    </w:p>
    <w:p>
      <w:pPr>
        <w:pStyle w:val="NoSpacing"/>
        <w:numPr>
          <w:ilvl w:val="0"/>
          <w:numId w:val="2"/>
        </w:numPr>
        <w:rPr/>
      </w:pPr>
      <w:r>
        <w:rPr>
          <w:rFonts w:cs="Times New Roman"/>
        </w:rPr>
        <w:t>Ограђено двориште школе у циљу спречавања изласка ученика из школског дворишта, односно спречавања уласка у двориште школе лица која потенцијално могу угрозити безбедност ученика.</w:t>
      </w:r>
    </w:p>
    <w:p>
      <w:pPr>
        <w:pStyle w:val="NoSpacing"/>
        <w:numPr>
          <w:ilvl w:val="0"/>
          <w:numId w:val="2"/>
        </w:numPr>
        <w:rPr/>
      </w:pPr>
      <w:r>
        <w:rPr>
          <w:rFonts w:cs="Times New Roman"/>
        </w:rPr>
        <w:t>Стално присуство школског полицајца у школи.</w:t>
      </w:r>
    </w:p>
    <w:p>
      <w:pPr>
        <w:pStyle w:val="NoSpacing"/>
        <w:numPr>
          <w:ilvl w:val="0"/>
          <w:numId w:val="2"/>
        </w:numPr>
        <w:rPr/>
      </w:pPr>
      <w:r>
        <w:rPr>
          <w:rFonts w:cs="Times New Roman"/>
        </w:rPr>
        <w:t>Стално праћење понашања ученика у циљу препознавања и предузимања индивидуалног васпитног рада и мера превенције са ученицима који испољавају агресивно и деструктивно понашање.</w:t>
      </w:r>
    </w:p>
    <w:p>
      <w:pPr>
        <w:pStyle w:val="NoSpacing"/>
        <w:numPr>
          <w:ilvl w:val="0"/>
          <w:numId w:val="2"/>
        </w:numPr>
        <w:rPr/>
      </w:pPr>
      <w:r>
        <w:rPr>
          <w:rFonts w:cs="Times New Roman"/>
        </w:rPr>
        <w:t>Сарадња са релевантним институцијама локалне заједнице са циљем раног идентификовања проблема, потенцијалних поремећаја у понашању и других ризика за појаву насиља и пружање правовремене помоћи (МУП, Центар за социјални рад, Дом здравља…).</w:t>
      </w:r>
    </w:p>
    <w:p>
      <w:pPr>
        <w:pStyle w:val="NoSpacing"/>
        <w:numPr>
          <w:ilvl w:val="0"/>
          <w:numId w:val="2"/>
        </w:numPr>
        <w:rPr/>
      </w:pPr>
      <w:r>
        <w:rPr>
          <w:rFonts w:cs="Times New Roman"/>
        </w:rPr>
        <w:t>Стална промоција ученичких постигнућа и примера о пријатељству, толеранцији, емпатији, хуманости и другим позитивним обрасцима понашања;</w:t>
      </w:r>
    </w:p>
    <w:p>
      <w:pPr>
        <w:pStyle w:val="NoSpacing"/>
        <w:numPr>
          <w:ilvl w:val="0"/>
          <w:numId w:val="2"/>
        </w:numPr>
        <w:rPr/>
      </w:pPr>
      <w:r>
        <w:rPr>
          <w:rFonts w:cs="Times New Roman"/>
        </w:rPr>
        <w:t>Јавно истицање и похваљивање, као и промоција позитивних примера понашања</w:t>
      </w:r>
    </w:p>
    <w:p>
      <w:pPr>
        <w:pStyle w:val="NoSpacing"/>
        <w:numPr>
          <w:ilvl w:val="0"/>
          <w:numId w:val="2"/>
        </w:numPr>
        <w:rPr/>
      </w:pPr>
      <w:r>
        <w:rPr>
          <w:rFonts w:cs="Times New Roman"/>
        </w:rPr>
        <w:t xml:space="preserve">Организовање и реализација предавања за ученике на различите теме које се тичу позитивне промоције </w:t>
      </w:r>
    </w:p>
    <w:p>
      <w:pPr>
        <w:pStyle w:val="NoSpacing"/>
        <w:numPr>
          <w:ilvl w:val="0"/>
          <w:numId w:val="2"/>
        </w:numPr>
        <w:rPr/>
      </w:pPr>
      <w:r>
        <w:rPr>
          <w:rFonts w:cs="Times New Roman"/>
        </w:rPr>
        <w:t>Јавно истицање, похваљивање и промоција позитивних примера понашања усмерених на развијање другарства, прихватање различитости, уважавање личности другог, ненасилну комуникацију.</w:t>
      </w:r>
    </w:p>
    <w:p>
      <w:pPr>
        <w:pStyle w:val="NoSpacing"/>
        <w:numPr>
          <w:ilvl w:val="0"/>
          <w:numId w:val="2"/>
        </w:numPr>
        <w:rPr/>
      </w:pPr>
      <w:r>
        <w:rPr>
          <w:rFonts w:cs="Times New Roman"/>
        </w:rPr>
        <w:t>Организовање и реализација предавања за ученике: ''Електронско насиље - како га препознати и како реаговати'' са посебним освртом на безбедност деце на фејсбуку.</w:t>
      </w:r>
    </w:p>
    <w:p>
      <w:pPr>
        <w:pStyle w:val="NoSpacing"/>
        <w:jc w:val="both"/>
        <w:rPr/>
      </w:pPr>
      <w:r>
        <w:rPr>
          <w:rFonts w:cs="Times New Roman"/>
        </w:rPr>
        <w:t>Организација културних и спортских активности у школи кроз које се ученици усмеравају на позитивне вредности и неприхватање насиља као облика понашања</w:t>
      </w:r>
    </w:p>
    <w:p>
      <w:pPr>
        <w:pStyle w:val="NoSpacing"/>
        <w:ind w:firstLine="720"/>
        <w:jc w:val="both"/>
        <w:rPr>
          <w:rFonts w:cs="Times New Roman"/>
        </w:rPr>
      </w:pPr>
      <w:r>
        <w:rPr>
          <w:rFonts w:cs="Times New Roman"/>
        </w:rPr>
      </w:r>
    </w:p>
    <w:p>
      <w:pPr>
        <w:pStyle w:val="Normal11"/>
        <w:shd w:val="clear" w:color="auto" w:fill="FFFFFF"/>
        <w:spacing w:beforeAutospacing="0" w:before="0" w:afterAutospacing="0" w:after="150"/>
        <w:jc w:val="both"/>
        <w:rPr/>
      </w:pPr>
      <w:r>
        <w:rPr>
          <w:b/>
        </w:rPr>
        <w:t xml:space="preserve">     </w:t>
      </w:r>
      <w:r>
        <w:rPr>
          <w:b/>
        </w:rPr>
        <w:t>Задаци Тима регулисани</w:t>
      </w:r>
      <w:r>
        <w:rPr/>
        <w:t xml:space="preserve"> су Правилником о протоколу поступања у установи у одговору на насиље, злостављање и занемаривање („Службени гласник РС“ број 11/2024) и то су:</w:t>
      </w:r>
    </w:p>
    <w:p>
      <w:pPr>
        <w:pStyle w:val="NoSpacing"/>
        <w:ind w:firstLine="720"/>
        <w:jc w:val="both"/>
        <w:rPr/>
      </w:pPr>
      <w:r>
        <w:rPr>
          <w:rFonts w:cs="Times New Roman"/>
        </w:rPr>
        <w:t>1.Припрема Програма и Плана заштите од насиља у складу са специфичностима установе</w:t>
      </w:r>
    </w:p>
    <w:p>
      <w:pPr>
        <w:pStyle w:val="NoSpacing"/>
        <w:ind w:firstLine="720"/>
        <w:jc w:val="both"/>
        <w:rPr/>
      </w:pPr>
      <w:r>
        <w:rPr>
          <w:rFonts w:cs="Times New Roman"/>
        </w:rPr>
        <w:t>2. Процењивање другог и трећег нивоа вршњачког насиља, учествовање у изради плана заштите / појачаног васпитног рада за ученике</w:t>
      </w:r>
    </w:p>
    <w:p>
      <w:pPr>
        <w:pStyle w:val="NoSpacing"/>
        <w:ind w:firstLine="720"/>
        <w:jc w:val="both"/>
        <w:rPr/>
      </w:pPr>
      <w:r>
        <w:rPr>
          <w:rFonts w:cs="Times New Roman"/>
        </w:rPr>
        <w:t>3. Ијнформисање ученика,запослених и родитеља о планираним активностима и могућностима тражења подршке од Тима за заштиту</w:t>
      </w:r>
    </w:p>
    <w:p>
      <w:pPr>
        <w:pStyle w:val="NoSpacing"/>
        <w:ind w:firstLine="720"/>
        <w:jc w:val="both"/>
        <w:rPr/>
      </w:pPr>
      <w:r>
        <w:rPr>
          <w:rFonts w:cs="Times New Roman"/>
        </w:rPr>
        <w:t>4. Учествовање у обукама и пројектима за развијање компентенција запослених, потребних за превенцију и интервенцију у случајевима насиља</w:t>
      </w:r>
    </w:p>
    <w:p>
      <w:pPr>
        <w:pStyle w:val="NoSpacing"/>
        <w:ind w:firstLine="720"/>
        <w:jc w:val="both"/>
        <w:rPr/>
      </w:pPr>
      <w:r>
        <w:rPr>
          <w:rFonts w:cs="Times New Roman"/>
        </w:rPr>
        <w:t>5. Предлагање мера за  у превенцију и заштиту ,учешће у процени ризика и доношење одлука у поступцима у случајевима сумње или дешавања насиља</w:t>
      </w:r>
    </w:p>
    <w:p>
      <w:pPr>
        <w:pStyle w:val="NoSpacing"/>
        <w:ind w:firstLine="720"/>
        <w:jc w:val="both"/>
        <w:rPr/>
      </w:pPr>
      <w:r>
        <w:rPr>
          <w:rFonts w:cs="Times New Roman"/>
        </w:rPr>
        <w:t>6. Укључивање родитеља у превентивне и интервентне мере и активности</w:t>
      </w:r>
    </w:p>
    <w:p>
      <w:pPr>
        <w:pStyle w:val="NoSpacing"/>
        <w:ind w:firstLine="720"/>
        <w:jc w:val="both"/>
        <w:rPr/>
      </w:pPr>
      <w:r>
        <w:rPr>
          <w:rFonts w:cs="Times New Roman"/>
        </w:rPr>
        <w:t>7. Праћење и процењивање ефеката предузетих мера за заштиту ученика и давање одговарајућих предлога директору</w:t>
      </w:r>
    </w:p>
    <w:p>
      <w:pPr>
        <w:pStyle w:val="NoSpacing"/>
        <w:ind w:firstLine="720"/>
        <w:jc w:val="both"/>
        <w:rPr/>
      </w:pPr>
      <w:r>
        <w:rPr>
          <w:rFonts w:cs="Times New Roman"/>
        </w:rPr>
        <w:t>8. Сарадња са стручњацима из других надлежних органа ,организација, служби и медија ради свеобухватне заштите ученика од насиља,злостављања и занемаривања</w:t>
      </w:r>
    </w:p>
    <w:p>
      <w:pPr>
        <w:pStyle w:val="NoSpacing"/>
        <w:ind w:firstLine="720"/>
        <w:jc w:val="both"/>
        <w:rPr/>
      </w:pPr>
      <w:r>
        <w:rPr>
          <w:rFonts w:cs="Times New Roman"/>
        </w:rPr>
        <w:t>9. Вођење и чување документације</w:t>
      </w:r>
    </w:p>
    <w:p>
      <w:pPr>
        <w:pStyle w:val="NoSpacing"/>
        <w:ind w:firstLine="720"/>
        <w:jc w:val="both"/>
        <w:rPr/>
      </w:pPr>
      <w:r>
        <w:rPr>
          <w:rFonts w:cs="Times New Roman"/>
        </w:rPr>
        <w:t>9. Извештавање стручних тела и органа управљања</w:t>
      </w:r>
    </w:p>
    <w:p>
      <w:pPr>
        <w:pStyle w:val="NoSpacing"/>
        <w:ind w:firstLine="720"/>
        <w:jc w:val="both"/>
        <w:rPr/>
      </w:pPr>
      <w:r>
        <w:rPr>
          <w:rFonts w:cs="Times New Roman"/>
        </w:rPr>
        <w:t xml:space="preserve"> </w:t>
      </w:r>
    </w:p>
    <w:p>
      <w:pPr>
        <w:pStyle w:val="NoSpacing"/>
        <w:ind w:firstLine="720"/>
        <w:rPr/>
      </w:pPr>
      <w:r>
        <w:rPr>
          <w:rFonts w:cs="Times New Roman"/>
          <w:b/>
        </w:rPr>
        <w:t xml:space="preserve">Интервентне активности </w:t>
      </w:r>
      <w:r>
        <w:rPr>
          <w:rFonts w:cs="Times New Roman"/>
        </w:rPr>
        <w:t xml:space="preserve">у одговору на насиље, злостављање и занемаривање чине мере и активности којима се оно зауставља,осигурава безбедност учесника,смањује ризик од понављања ,ублажавају последице за све учеснике и прате ефекти предузетих мера. У установи се се предузимају мере у одговору на насиљекада се оно догађа између; ученика( вршњачко насиље),запосленог и ученика,родитеља и ученика,родитеља и запосленог као и када насиље чини треће лице у односу на ученика, запосленог или родитеља. Установа је дужна да предузме мере у оквиру својих надлежности када постоји сумња да ученик трпи насиље без обзира где се онодогодило, где се догађа или припрема. Уколико се насиље догодило у простору школе и/или у време опдвијања образовно-васпитног рада а у складу са проценом нивоа,предузимају се мере појачаног васпитног рада,води и окончава васпитно-дисциплински поступак. Такође, школа обавештава друге институције у завсиности од процењеног </w:t>
      </w:r>
      <w:r>
        <w:rPr>
          <w:rFonts w:cs="Times New Roman"/>
          <w:b/>
        </w:rPr>
        <w:t>нивоа насиља</w:t>
      </w:r>
      <w:r>
        <w:rPr>
          <w:rFonts w:cs="Times New Roman"/>
        </w:rPr>
        <w:t>.</w:t>
      </w:r>
    </w:p>
    <w:p>
      <w:pPr>
        <w:pStyle w:val="NoSpacing"/>
        <w:ind w:firstLine="720"/>
        <w:jc w:val="both"/>
        <w:rPr/>
      </w:pPr>
      <w:r>
        <w:rPr>
          <w:rFonts w:cs="Times New Roman"/>
          <w:b/>
        </w:rPr>
        <w:t>Први ниво вршњачког насиља;</w:t>
      </w:r>
      <w:r>
        <w:rPr>
          <w:rFonts w:cs="Times New Roman"/>
        </w:rPr>
        <w:t xml:space="preserve"> Облици </w:t>
      </w:r>
      <w:r>
        <w:rPr>
          <w:rFonts w:cs="Times New Roman"/>
          <w:b/>
        </w:rPr>
        <w:t>физичког насиља</w:t>
      </w:r>
      <w:r>
        <w:rPr>
          <w:rFonts w:cs="Times New Roman"/>
        </w:rPr>
        <w:t xml:space="preserve">- гурање,штипање,гребање.чупање,уједање,саплитање,шутирање,прљање ствари и сл.Облици </w:t>
      </w:r>
      <w:r>
        <w:rPr>
          <w:rFonts w:cs="Times New Roman"/>
          <w:b/>
        </w:rPr>
        <w:t>психичког насиља –</w:t>
      </w:r>
      <w:r>
        <w:rPr>
          <w:rFonts w:cs="Times New Roman"/>
        </w:rPr>
        <w:t xml:space="preserve">оговарање,вређање,ругање,псовање,етикетирање и сл.Облици </w:t>
      </w:r>
      <w:r>
        <w:rPr>
          <w:rFonts w:cs="Times New Roman"/>
          <w:b/>
        </w:rPr>
        <w:t xml:space="preserve">социјалног насиља; </w:t>
      </w:r>
      <w:r>
        <w:rPr>
          <w:rFonts w:cs="Times New Roman"/>
        </w:rPr>
        <w:t xml:space="preserve">добцивање,подсмевање,искључивање из групе или заједничких активности,ширење гласина и сл. Облици </w:t>
      </w:r>
      <w:r>
        <w:rPr>
          <w:rFonts w:cs="Times New Roman"/>
          <w:b/>
        </w:rPr>
        <w:t>сексуалног насиља</w:t>
      </w:r>
      <w:r>
        <w:rPr>
          <w:rFonts w:cs="Times New Roman"/>
        </w:rPr>
        <w:t xml:space="preserve"> са сексуалном поруком; добацивање,псовање,ласцивни коментари,етикетирање, сексуална гестикулација и сл. Облици </w:t>
      </w:r>
      <w:r>
        <w:rPr>
          <w:rFonts w:cs="Times New Roman"/>
          <w:b/>
        </w:rPr>
        <w:t>насиља злоупотребом информационих технологија;</w:t>
      </w:r>
      <w:r>
        <w:rPr>
          <w:rFonts w:cs="Times New Roman"/>
        </w:rPr>
        <w:t>узнемиравајуће позивање,слање узнемиравајућих порука(смс,ммс),аудивизуелни снимци и сл. Ове облике понашања процењује одељенски старешина у сарадњи са родитељима, наставницима и стручним сарадницима-по потреби. Понављање поступака класификованих као први ниво насиља  сматрају се другим нивоом.</w:t>
      </w:r>
    </w:p>
    <w:p>
      <w:pPr>
        <w:pStyle w:val="NoSpacing"/>
        <w:ind w:firstLine="720"/>
        <w:jc w:val="both"/>
        <w:rPr/>
      </w:pPr>
      <w:r>
        <w:rPr>
          <w:rFonts w:cs="Times New Roman"/>
          <w:b/>
        </w:rPr>
        <w:t>Други ниво вршњачког насиља;</w:t>
      </w:r>
      <w:r>
        <w:rPr>
          <w:rFonts w:cs="Times New Roman"/>
        </w:rPr>
        <w:t xml:space="preserve"> Облици </w:t>
      </w:r>
      <w:r>
        <w:rPr>
          <w:rFonts w:cs="Times New Roman"/>
          <w:b/>
        </w:rPr>
        <w:t xml:space="preserve">физичког насиља- </w:t>
      </w:r>
      <w:r>
        <w:rPr>
          <w:rFonts w:cs="Times New Roman"/>
        </w:rPr>
        <w:t>шамарање,ударање,гажење,цепање одела,затварање,пљување,отимање и уништавање имовине и сл.</w:t>
      </w:r>
      <w:r>
        <w:rPr>
          <w:rFonts w:cs="Times New Roman"/>
          <w:b/>
        </w:rPr>
        <w:t xml:space="preserve"> </w:t>
      </w:r>
      <w:r>
        <w:rPr>
          <w:rFonts w:cs="Times New Roman"/>
        </w:rPr>
        <w:t>Облици</w:t>
      </w:r>
      <w:r>
        <w:rPr>
          <w:rFonts w:cs="Times New Roman"/>
          <w:b/>
        </w:rPr>
        <w:t xml:space="preserve"> психичког насиља-</w:t>
      </w:r>
      <w:r>
        <w:rPr>
          <w:rFonts w:cs="Times New Roman"/>
        </w:rPr>
        <w:t xml:space="preserve">уцењивање,претње,непправедно кажњавање,искључивање,манипулисање и сл. Облици </w:t>
      </w:r>
      <w:r>
        <w:rPr>
          <w:rFonts w:cs="Times New Roman"/>
          <w:b/>
        </w:rPr>
        <w:t xml:space="preserve">социјалног насиља – </w:t>
      </w:r>
      <w:r>
        <w:rPr>
          <w:rFonts w:cs="Times New Roman"/>
        </w:rPr>
        <w:t xml:space="preserve">сплеткарење,ускраћивање пажње од стране групе( игнорисање),неприхватање,манипулисање и сл. Облици </w:t>
      </w:r>
      <w:r>
        <w:rPr>
          <w:rFonts w:cs="Times New Roman"/>
          <w:b/>
        </w:rPr>
        <w:t xml:space="preserve">сексуалног насиља – </w:t>
      </w:r>
      <w:r>
        <w:rPr>
          <w:rFonts w:cs="Times New Roman"/>
        </w:rPr>
        <w:t xml:space="preserve">сексуално додиривање,приказивање порнографског материјала,показивање интимних делова тела,свлачење и сл. Облици </w:t>
      </w:r>
      <w:r>
        <w:rPr>
          <w:rFonts w:cs="Times New Roman"/>
          <w:b/>
        </w:rPr>
        <w:t>насиља злоупотребом информационих технологија</w:t>
      </w:r>
      <w:r>
        <w:rPr>
          <w:rFonts w:cs="Times New Roman"/>
        </w:rPr>
        <w:t>- оглашавање,снимање и слање видео записа,злоупотреба друштвених мрежа у циљу вређања,исмевања,снимање камером појединаца против њихове воље,снимање насилних сцена и сл. Други ниво процењује одељенски старешина у сарадњи са Тимом за заштиту и обавезним учешћем родитеља – појачан васпитни рад уз могућност покретања васпитно-дисциплинског поступка.</w:t>
      </w:r>
    </w:p>
    <w:p>
      <w:pPr>
        <w:pStyle w:val="NoSpacing"/>
        <w:ind w:firstLine="720"/>
        <w:jc w:val="both"/>
        <w:rPr/>
      </w:pPr>
      <w:r>
        <w:rPr>
          <w:rFonts w:cs="Times New Roman"/>
          <w:b/>
        </w:rPr>
        <w:t>Трећи</w:t>
      </w:r>
      <w:r>
        <w:rPr>
          <w:rFonts w:cs="Times New Roman"/>
        </w:rPr>
        <w:t xml:space="preserve"> </w:t>
      </w:r>
      <w:r>
        <w:rPr>
          <w:rFonts w:cs="Times New Roman"/>
          <w:b/>
        </w:rPr>
        <w:t>ниво вршњачког насиља;</w:t>
      </w:r>
      <w:r>
        <w:rPr>
          <w:rFonts w:cs="Times New Roman"/>
        </w:rPr>
        <w:t xml:space="preserve"> Облици </w:t>
      </w:r>
      <w:r>
        <w:rPr>
          <w:rFonts w:cs="Times New Roman"/>
          <w:b/>
        </w:rPr>
        <w:t xml:space="preserve">физичког насиља- </w:t>
      </w:r>
      <w:r>
        <w:rPr>
          <w:rFonts w:cs="Times New Roman"/>
        </w:rPr>
        <w:t>туча,дављење,бацање,проузроковање опекотина и других повреда,ускраћивање хране и сна,излагање ниским температурама,напад оружјем и сл. Облици</w:t>
      </w:r>
      <w:r>
        <w:rPr>
          <w:rFonts w:cs="Times New Roman"/>
          <w:b/>
        </w:rPr>
        <w:t xml:space="preserve"> психичког насиља- </w:t>
      </w:r>
      <w:r>
        <w:rPr>
          <w:rFonts w:cs="Times New Roman"/>
        </w:rPr>
        <w:t xml:space="preserve">застрашивање,уцењивање уз озбиљну претњу,изнуђивање новца или стваи,ограничавање кретања,навођење на коришћење наркотичких средстава,укључивање у деструктивне групе и организације и сл. Облици </w:t>
      </w:r>
      <w:r>
        <w:rPr>
          <w:rFonts w:cs="Times New Roman"/>
          <w:b/>
        </w:rPr>
        <w:t>социјалног насиља-</w:t>
      </w:r>
      <w:r>
        <w:rPr>
          <w:rFonts w:cs="Times New Roman"/>
        </w:rPr>
        <w:t xml:space="preserve">претње,изолација,малтретирање групе,организовање затворених група које има за циљ повређивање других и сл. Облици </w:t>
      </w:r>
      <w:r>
        <w:rPr>
          <w:rFonts w:cs="Times New Roman"/>
          <w:b/>
        </w:rPr>
        <w:t>сексуалног насиља-</w:t>
      </w:r>
      <w:r>
        <w:rPr>
          <w:rFonts w:cs="Times New Roman"/>
        </w:rPr>
        <w:t xml:space="preserve">завођење ученика од стране запослених ,злоупотреба ауторитета,поверења,подвођење,навођење,изнуђивање и принуда на сексуални чин,силовање,инцест и сл. Облици </w:t>
      </w:r>
      <w:r>
        <w:rPr>
          <w:rFonts w:cs="Times New Roman"/>
          <w:b/>
        </w:rPr>
        <w:t xml:space="preserve">насиља злоупотребом информационих технологија- </w:t>
      </w:r>
      <w:r>
        <w:rPr>
          <w:rFonts w:cs="Times New Roman"/>
        </w:rPr>
        <w:t>злоупотреба друштвених мрежа у циљу слања претњи и угрожавања сигурности,снимање насилних сцена,дистрибуирање снимака и слика,дечија порнографија и сл. На трећем нивоу активности предузима директор са Тимом за заштиту уз обавезно укључивање родитеља и надлежних органа и организација. Осим наведеног, Тим за заштиту процењује да ли је неопходно да се ученик, за време трајања васпитно-дисциплинског поступка ученик удаљава из процеса образовно-васпитног рада.</w:t>
      </w:r>
    </w:p>
    <w:p>
      <w:pPr>
        <w:pStyle w:val="NoSpacing"/>
        <w:ind w:firstLine="720"/>
        <w:jc w:val="both"/>
        <w:rPr/>
      </w:pPr>
      <w:r>
        <w:rPr>
          <w:rFonts w:cs="Times New Roman"/>
        </w:rPr>
        <w:t>Насилно понашање трећег нивоа може да буде третирано као тежа повреда обавеза и као повреда забране утврђене законом, што процењује Тим за заштиту и директор.</w:t>
      </w:r>
    </w:p>
    <w:p>
      <w:pPr>
        <w:pStyle w:val="NoSpacing"/>
        <w:ind w:firstLine="720"/>
        <w:jc w:val="both"/>
        <w:rPr/>
      </w:pPr>
      <w:r>
        <w:rPr>
          <w:rFonts w:cs="Times New Roman"/>
        </w:rPr>
        <w:t>Улога Тима за заштиту је да прикупи чињенице од значаја за поступање и квалификовање теже повреде обавеза ученика.</w:t>
      </w:r>
    </w:p>
    <w:p>
      <w:pPr>
        <w:pStyle w:val="NoSpacing"/>
        <w:ind w:firstLine="720"/>
        <w:jc w:val="both"/>
        <w:rPr/>
      </w:pPr>
      <w:r>
        <w:rPr>
          <w:rFonts w:cs="Times New Roman"/>
        </w:rPr>
        <w:t>У поступку заштите ученика од насиља,злостављања и занемаривања,школа је дужна да; поступак води ефикасно и економично; обезбеди заштиту и поверљивост података до којих дође пре и у току поступка, да ученика не излаже поновном и непотребном давању изјава.</w:t>
      </w:r>
    </w:p>
    <w:p>
      <w:pPr>
        <w:pStyle w:val="NoSpacing"/>
        <w:jc w:val="both"/>
        <w:rPr/>
      </w:pPr>
      <w:r>
        <w:rPr>
          <w:rFonts w:cs="Times New Roman"/>
        </w:rPr>
        <w:tab/>
        <w:tab/>
      </w:r>
    </w:p>
    <w:p>
      <w:pPr>
        <w:pStyle w:val="NoSpacing"/>
        <w:ind w:left="360"/>
        <w:rPr/>
      </w:pPr>
      <w:r>
        <w:rPr>
          <w:rFonts w:cs="Times New Roman"/>
          <w:b/>
        </w:rPr>
        <w:t>Редослед поступања:</w:t>
      </w:r>
    </w:p>
    <w:p>
      <w:pPr>
        <w:pStyle w:val="NoSpacing"/>
        <w:ind w:left="360"/>
        <w:rPr>
          <w:rFonts w:cs="Times New Roman"/>
          <w:b/>
        </w:rPr>
      </w:pPr>
      <w:r>
        <w:rPr>
          <w:rFonts w:cs="Times New Roman"/>
          <w:b/>
        </w:rPr>
      </w:r>
    </w:p>
    <w:p>
      <w:pPr>
        <w:pStyle w:val="NoSpacing"/>
        <w:numPr>
          <w:ilvl w:val="0"/>
          <w:numId w:val="3"/>
        </w:numPr>
        <w:rPr/>
      </w:pPr>
      <w:r>
        <w:rPr>
          <w:rFonts w:cs="Times New Roman"/>
        </w:rPr>
        <w:t>Проверавање сумње или откривање насиља обавља се прикупљањем информација-директно или индиректно</w:t>
      </w:r>
    </w:p>
    <w:p>
      <w:pPr>
        <w:pStyle w:val="NoSpacing"/>
        <w:numPr>
          <w:ilvl w:val="0"/>
          <w:numId w:val="3"/>
        </w:numPr>
        <w:rPr/>
      </w:pPr>
      <w:r>
        <w:rPr>
          <w:rFonts w:cs="Times New Roman"/>
        </w:rPr>
        <w:t>Заустављање насиља и смиривање учесника</w:t>
      </w:r>
    </w:p>
    <w:p>
      <w:pPr>
        <w:pStyle w:val="NoSpacing"/>
        <w:numPr>
          <w:ilvl w:val="0"/>
          <w:numId w:val="3"/>
        </w:numPr>
        <w:rPr/>
      </w:pPr>
      <w:r>
        <w:rPr>
          <w:rFonts w:cs="Times New Roman"/>
        </w:rPr>
        <w:t>Обвештавање родитеља</w:t>
      </w:r>
    </w:p>
    <w:p>
      <w:pPr>
        <w:pStyle w:val="NoSpacing"/>
        <w:numPr>
          <w:ilvl w:val="0"/>
          <w:numId w:val="3"/>
        </w:numPr>
        <w:rPr/>
      </w:pPr>
      <w:r>
        <w:rPr>
          <w:rFonts w:cs="Times New Roman"/>
        </w:rPr>
        <w:t xml:space="preserve">Консултације </w:t>
      </w:r>
    </w:p>
    <w:p>
      <w:pPr>
        <w:pStyle w:val="NoSpacing"/>
        <w:numPr>
          <w:ilvl w:val="0"/>
          <w:numId w:val="3"/>
        </w:numPr>
        <w:rPr/>
      </w:pPr>
      <w:r>
        <w:rPr>
          <w:rFonts w:cs="Times New Roman"/>
        </w:rPr>
        <w:t>Мере и активности</w:t>
      </w:r>
    </w:p>
    <w:p>
      <w:pPr>
        <w:pStyle w:val="NoSpacing"/>
        <w:numPr>
          <w:ilvl w:val="0"/>
          <w:numId w:val="3"/>
        </w:numPr>
        <w:rPr/>
      </w:pPr>
      <w:r>
        <w:rPr>
          <w:rFonts w:cs="Times New Roman"/>
        </w:rPr>
        <w:t>Ефекти предузетих мера-прати школа – одељенски старешина, Тим за заштиту ,стручни сарадници</w:t>
      </w:r>
    </w:p>
    <w:p>
      <w:pPr>
        <w:pStyle w:val="NoSpacing"/>
        <w:rPr>
          <w:rFonts w:cs="Times New Roman"/>
        </w:rPr>
      </w:pPr>
      <w:r>
        <w:rPr>
          <w:rFonts w:cs="Times New Roman"/>
        </w:rPr>
      </w:r>
    </w:p>
    <w:p>
      <w:pPr>
        <w:pStyle w:val="NoSpacing"/>
        <w:rPr>
          <w:rFonts w:cs="Times New Roman"/>
        </w:rPr>
      </w:pPr>
      <w:r>
        <w:rPr>
          <w:rFonts w:cs="Times New Roman"/>
        </w:rPr>
      </w:r>
    </w:p>
    <w:p>
      <w:pPr>
        <w:pStyle w:val="NoSpacing"/>
        <w:rPr>
          <w:rFonts w:cs="Times New Roman"/>
        </w:rPr>
      </w:pPr>
      <w:r>
        <w:rPr>
          <w:rFonts w:cs="Times New Roman"/>
        </w:rPr>
      </w:r>
    </w:p>
    <w:p>
      <w:pPr>
        <w:pStyle w:val="NoSpacing"/>
        <w:jc w:val="both"/>
        <w:rPr/>
      </w:pPr>
      <w:r>
        <w:rPr>
          <w:rFonts w:cs="Times New Roman"/>
        </w:rPr>
        <w:t xml:space="preserve">У случајевима насиља на другом и трећем нивоу сачињава се </w:t>
      </w:r>
      <w:r>
        <w:rPr>
          <w:rFonts w:cs="Times New Roman"/>
          <w:b/>
        </w:rPr>
        <w:t>план заштите за ученике</w:t>
      </w:r>
      <w:r>
        <w:rPr>
          <w:rFonts w:cs="Times New Roman"/>
        </w:rPr>
        <w:t xml:space="preserve"> који су претрпели насиље или били сведоци истом. </w:t>
      </w:r>
      <w:r>
        <w:rPr>
          <w:rFonts w:cs="Times New Roman"/>
          <w:b/>
        </w:rPr>
        <w:t>План појачаног васпитног рада</w:t>
      </w:r>
      <w:r>
        <w:rPr>
          <w:rFonts w:cs="Times New Roman"/>
        </w:rPr>
        <w:t xml:space="preserve"> сачињава се за ученике који си узвршили насиље или подстрекивали исто.Поред наведеног,путем Националне платформе „ Чувам те“ , школа обавештава друге надлежне институције у складу са прописаним процедурама.</w:t>
      </w:r>
    </w:p>
    <w:p>
      <w:pPr>
        <w:pStyle w:val="NoSpacing"/>
        <w:ind w:firstLine="360"/>
        <w:jc w:val="both"/>
        <w:rPr>
          <w:rFonts w:cs="Times New Roman"/>
        </w:rPr>
      </w:pPr>
      <w:r>
        <w:rPr>
          <w:rFonts w:cs="Times New Roman"/>
        </w:rPr>
      </w:r>
    </w:p>
    <w:p>
      <w:pPr>
        <w:pStyle w:val="NoSpacing"/>
        <w:ind w:firstLine="360"/>
        <w:jc w:val="both"/>
        <w:rPr>
          <w:rFonts w:cs="Times New Roman"/>
        </w:rPr>
      </w:pPr>
      <w:r>
        <w:rPr>
          <w:rFonts w:cs="Times New Roman"/>
        </w:rPr>
      </w:r>
    </w:p>
    <w:p>
      <w:pPr>
        <w:pStyle w:val="NoSpacing"/>
        <w:ind w:firstLine="360"/>
        <w:jc w:val="both"/>
        <w:rPr/>
      </w:pPr>
      <w:r>
        <w:rPr>
          <w:rFonts w:cs="Times New Roman"/>
        </w:rPr>
        <w:t>Врло је важно да у школи постоји свест свих запослених да Тим не може све планиране  активности и мере, сам да реализује. Целокупно окружење и клима у школи треба да буду подстицајни, ненасилни и сви актери школског живота, треба да негују односе толеранције и међусобног уважавања и поштовања.Све планиране активности Тима треба да спроводе сви запослени. Обавеза је директора да задужује све чланове колектива да реализују и спроводе активности, које се односе на превенцију насиља, као и да континуирано прате и анализирају ситуацију у погледу присуства и учесталости насиља. Чланови Тима за заштиту су;</w:t>
      </w:r>
    </w:p>
    <w:p>
      <w:pPr>
        <w:pStyle w:val="NoSpacing"/>
        <w:ind w:firstLine="360"/>
        <w:rPr>
          <w:rFonts w:cs="Times New Roman"/>
        </w:rPr>
      </w:pPr>
      <w:r>
        <w:rPr>
          <w:rFonts w:cs="Times New Roman"/>
        </w:rPr>
      </w:r>
    </w:p>
    <w:p>
      <w:pPr>
        <w:pStyle w:val="NoSpacing"/>
        <w:rPr/>
      </w:pPr>
      <w:r>
        <w:rPr>
          <w:rFonts w:cs="Times New Roman"/>
          <w:b/>
        </w:rPr>
        <w:t xml:space="preserve">    </w:t>
      </w:r>
      <w:r>
        <w:rPr>
          <w:rFonts w:cs="Times New Roman"/>
        </w:rPr>
        <w:t xml:space="preserve">Ивана Павић Омеровић-педагог-координатор                                                                                                            </w:t>
      </w:r>
    </w:p>
    <w:p>
      <w:pPr>
        <w:pStyle w:val="NoSpacing"/>
        <w:rPr/>
      </w:pPr>
      <w:r>
        <w:rPr>
          <w:rFonts w:cs="Times New Roman"/>
        </w:rPr>
        <w:t xml:space="preserve">  </w:t>
      </w:r>
      <w:r>
        <w:rPr>
          <w:rFonts w:cs="Times New Roman"/>
        </w:rPr>
        <w:t>Драган Мандић- директор</w:t>
      </w:r>
    </w:p>
    <w:p>
      <w:pPr>
        <w:pStyle w:val="NoSpacing"/>
        <w:rPr/>
      </w:pPr>
      <w:r>
        <w:rPr>
          <w:rFonts w:cs="Times New Roman"/>
        </w:rPr>
        <w:t xml:space="preserve">  </w:t>
      </w:r>
      <w:r>
        <w:rPr>
          <w:rFonts w:cs="Times New Roman"/>
        </w:rPr>
        <w:t>Марко Лапчевић,пом.директора</w:t>
      </w:r>
    </w:p>
    <w:p>
      <w:pPr>
        <w:pStyle w:val="NoSpacing"/>
        <w:rPr/>
      </w:pPr>
      <w:r>
        <w:rPr>
          <w:rFonts w:cs="Times New Roman"/>
        </w:rPr>
        <w:t xml:space="preserve">  </w:t>
      </w:r>
      <w:r>
        <w:rPr>
          <w:rFonts w:cs="Times New Roman"/>
        </w:rPr>
        <w:t>Марија Јовић,стручни сарадник-психолог</w:t>
      </w:r>
    </w:p>
    <w:p>
      <w:pPr>
        <w:pStyle w:val="NoSpacing"/>
        <w:rPr/>
      </w:pPr>
      <w:r>
        <w:rPr>
          <w:rFonts w:cs="Times New Roman"/>
        </w:rPr>
        <w:t xml:space="preserve">  </w:t>
      </w:r>
      <w:r>
        <w:rPr>
          <w:rFonts w:cs="Times New Roman"/>
        </w:rPr>
        <w:t>Ненад Станковић- наставник</w:t>
      </w:r>
    </w:p>
    <w:p>
      <w:pPr>
        <w:pStyle w:val="NoSpacing"/>
        <w:rPr/>
      </w:pPr>
      <w:r>
        <w:rPr>
          <w:rFonts w:cs="Times New Roman"/>
        </w:rPr>
        <w:t xml:space="preserve">  </w:t>
      </w:r>
      <w:r>
        <w:rPr>
          <w:rFonts w:cs="Times New Roman"/>
        </w:rPr>
        <w:t>Јованка Радуловић,учитељица</w:t>
      </w:r>
    </w:p>
    <w:p>
      <w:pPr>
        <w:pStyle w:val="NoSpacing"/>
        <w:rPr/>
      </w:pPr>
      <w:r>
        <w:rPr>
          <w:rFonts w:cs="Times New Roman"/>
        </w:rPr>
        <w:t xml:space="preserve">  </w:t>
      </w:r>
      <w:r>
        <w:rPr>
          <w:rFonts w:cs="Times New Roman"/>
        </w:rPr>
        <w:t>Нада Јевтић- учитељица</w:t>
      </w:r>
    </w:p>
    <w:p>
      <w:pPr>
        <w:pStyle w:val="NoSpacing"/>
        <w:rPr/>
      </w:pPr>
      <w:r>
        <w:rPr>
          <w:rFonts w:cs="Times New Roman"/>
        </w:rPr>
        <w:t xml:space="preserve">  </w:t>
      </w:r>
      <w:r>
        <w:rPr>
          <w:rFonts w:cs="Times New Roman"/>
        </w:rPr>
        <w:t>Новица Милојковић,наст.географије</w:t>
      </w:r>
    </w:p>
    <w:p>
      <w:pPr>
        <w:pStyle w:val="NoSpacing"/>
        <w:rPr/>
      </w:pPr>
      <w:r>
        <w:rPr>
          <w:rFonts w:cs="Times New Roman"/>
        </w:rPr>
        <w:t xml:space="preserve">  </w:t>
      </w:r>
      <w:r>
        <w:rPr>
          <w:rFonts w:cs="Times New Roman"/>
        </w:rPr>
        <w:t>Биљана Перић,наст.физичког</w:t>
      </w:r>
    </w:p>
    <w:p>
      <w:pPr>
        <w:pStyle w:val="NoSpacing"/>
        <w:rPr/>
      </w:pPr>
      <w:r>
        <w:rPr>
          <w:rFonts w:cs="Times New Roman"/>
        </w:rPr>
        <w:t xml:space="preserve">  </w:t>
      </w:r>
      <w:r>
        <w:rPr>
          <w:rFonts w:cs="Times New Roman"/>
        </w:rPr>
        <w:t>Весна Микић, наст. српског језика</w:t>
      </w:r>
    </w:p>
    <w:p>
      <w:pPr>
        <w:pStyle w:val="NoSpacing"/>
        <w:rPr/>
      </w:pPr>
      <w:r>
        <w:rPr>
          <w:rFonts w:cs="Times New Roman"/>
        </w:rPr>
        <w:t xml:space="preserve">  </w:t>
      </w:r>
      <w:r>
        <w:rPr>
          <w:rFonts w:cs="Times New Roman"/>
        </w:rPr>
        <w:t>Снежана Атанацковић-секретар</w:t>
      </w:r>
    </w:p>
    <w:p>
      <w:pPr>
        <w:pStyle w:val="NoSpacing"/>
        <w:rPr/>
      </w:pPr>
      <w:r>
        <w:rPr>
          <w:rFonts w:cs="Times New Roman"/>
        </w:rPr>
        <w:t xml:space="preserve">  </w:t>
      </w:r>
    </w:p>
    <w:p>
      <w:pPr>
        <w:pStyle w:val="NoSpacing"/>
        <w:rPr/>
      </w:pPr>
      <w:r>
        <w:rPr>
          <w:rFonts w:cs="Times New Roman"/>
        </w:rPr>
        <w:t xml:space="preserve">                                                                                                                                      </w:t>
      </w:r>
    </w:p>
    <w:p>
      <w:pPr>
        <w:pStyle w:val="NoSpacing"/>
        <w:jc w:val="both"/>
        <w:rPr/>
      </w:pPr>
      <w:r>
        <w:rPr>
          <w:rFonts w:cs="Times New Roman"/>
          <w:b/>
        </w:rPr>
        <w:t xml:space="preserve">                       </w:t>
      </w:r>
      <w:r>
        <w:rPr>
          <w:rFonts w:cs="Times New Roman"/>
          <w:b/>
        </w:rPr>
        <w:t>ПРОГРАМ СПРЕЧАВАЊА ДИСКРИМИНАЦИЈЕ</w:t>
      </w:r>
    </w:p>
    <w:p>
      <w:pPr>
        <w:pStyle w:val="NoSpacing"/>
        <w:jc w:val="both"/>
        <w:rPr>
          <w:rFonts w:cs="Times New Roman"/>
          <w:b/>
        </w:rPr>
      </w:pPr>
      <w:r>
        <w:rPr>
          <w:rFonts w:cs="Times New Roman"/>
          <w:b/>
        </w:rPr>
      </w:r>
    </w:p>
    <w:p>
      <w:pPr>
        <w:pStyle w:val="NoSpacing"/>
        <w:jc w:val="both"/>
        <w:rPr/>
      </w:pPr>
      <w:r>
        <w:rPr>
          <w:rFonts w:cs="Times New Roman"/>
          <w:b/>
        </w:rPr>
        <w:t xml:space="preserve">             </w:t>
      </w:r>
      <w:r>
        <w:rPr>
          <w:rFonts w:cs="Times New Roman"/>
          <w:b/>
        </w:rPr>
        <w:t xml:space="preserve">Забрана дискриминације ( </w:t>
      </w:r>
      <w:r>
        <w:rPr>
          <w:rFonts w:cs="Times New Roman"/>
        </w:rPr>
        <w:t xml:space="preserve">ЗОСОВ , „Сл. Гласник РС“ бр.88/2017,27/2018 и др. Закони до 92/2023), члан 110 у коме се каже да су у установи забрањене дискриминација и дискриминатрно поступање у односу на лица или групе лица на отворен или прикривен начин а који се заснива на: раси, боји коже,прецима,држављанству,статусу мигранта или расељеног лица,националној припадности или етичком пореклу,језику, верским или политичким убеђењима,полу, родном идентитету,сексуалној оријентацији,имовном стању,социјалном и културном пореклу,рођењу, генетским особеностима,здравственом стању,сметњи у развоју и инвалидитетеу,брачном и породичном стаусу,осуђиваности,старосном добу,изгледу,чланству у политичким, синдикалним и другим организацијама и другим стварним или претпостављеним личним својствима као и по другим основама утврђеним законом којим се прописује забрана дискриминације. </w:t>
      </w:r>
    </w:p>
    <w:p>
      <w:pPr>
        <w:pStyle w:val="NoSpacing"/>
        <w:jc w:val="both"/>
        <w:rPr/>
      </w:pPr>
      <w:r>
        <w:rPr>
          <w:rFonts w:cs="Times New Roman"/>
        </w:rPr>
        <w:t xml:space="preserve">           </w:t>
      </w:r>
      <w:r>
        <w:rPr>
          <w:rFonts w:cs="Times New Roman"/>
        </w:rPr>
        <w:t>Установа је дужна да предузме све мере прописане овим законом када се посумња или утврди дискриминаторно понашање у установи-школи.</w:t>
      </w:r>
    </w:p>
    <w:p>
      <w:pPr>
        <w:pStyle w:val="Normal"/>
        <w:shd w:val="clear" w:color="auto" w:fill="FCFCFC"/>
        <w:spacing w:lineRule="atLeast" w:line="390"/>
        <w:rPr/>
      </w:pPr>
      <w:r>
        <w:rPr>
          <w:rFonts w:cs="Times New Roman" w:ascii="Times New Roman" w:hAnsi="Times New Roman"/>
        </w:rPr>
        <w:t xml:space="preserve">             </w:t>
      </w:r>
      <w:r>
        <w:rPr>
          <w:rFonts w:eastAsia="Times New Roman" w:cs="Times New Roman" w:ascii="Times New Roman" w:hAnsi="Times New Roman"/>
          <w:lang w:val="sr-Latn-RS" w:eastAsia="sr-Latn-RS"/>
        </w:rPr>
        <w:t xml:space="preserve">ПРАВИЛНИК О БЛИЖИМ КРИТЕРИЈУМИМА ЗА ПРЕПОЗНАВАЊЕ ОБЛИКА ДИСКРИМИНАЦИЈЕ ОД СТРАНЕ ЗАПОСЛЕНОГ, ДЕТЕТА, УЧЕНИКА ИЛИ ТРЕЋЕГ ЛИЦА У УСТАНОВИ ОБРАЗОВАЊА И ВАСПИТАЊА ("Сл. гласник РС", бр. 22/2016) </w:t>
      </w:r>
    </w:p>
    <w:p>
      <w:pPr>
        <w:pStyle w:val="NoSpacing"/>
        <w:jc w:val="both"/>
        <w:rPr/>
      </w:pPr>
      <w:r>
        <w:rPr>
          <w:rFonts w:cs="Times New Roman"/>
        </w:rPr>
        <w:t xml:space="preserve">          </w:t>
      </w:r>
      <w:r>
        <w:rPr>
          <w:rFonts w:eastAsia="Times New Roman" w:cs="Times New Roman"/>
          <w:b/>
          <w:lang w:eastAsia="sr-Latn-RS"/>
        </w:rPr>
        <w:t>Дискриминација и дискриминаторско поступање у образовању и васпитању</w:t>
      </w:r>
      <w:r>
        <w:rPr>
          <w:rFonts w:eastAsia="Times New Roman" w:cs="Times New Roman"/>
          <w:lang w:eastAsia="sr-Latn-RS"/>
        </w:rPr>
        <w:t xml:space="preserve"> (у даљем тексту: дискриминација) у смислу овог правилника, је свако неоправдано прављење разлике или неједнако поступање, односно пропуштање (искључивање, ограничавање или давање првенства), у односу на лице или групе лица, као и на чланове њихових породица или њима блиска лица. у установи којом се неоправдано прави разлика или даје првенство, а нарочито она којом се: 1) ограничава или ускраћује право на предшколско, основно и средње образовање и васпитање под једнаким условима, 2) отежава или онемогућава упис лица или групе лица у установу, услед њиховог личног својства, 3) искључује лице или група лица из образовног система услед њиховог личног својства, 4) отежава или ускрађује могућност праћења наставе и учешћа у другим образовним односно васпитним, активностима услед личног својства лица или групе лица.</w:t>
      </w:r>
    </w:p>
    <w:p>
      <w:pPr>
        <w:pStyle w:val="NoSpacing"/>
        <w:ind w:firstLine="360"/>
        <w:rPr/>
      </w:pPr>
      <w:r>
        <w:rPr>
          <w:rFonts w:eastAsia="Times New Roman" w:cs="Times New Roman"/>
          <w:lang w:eastAsia="sr-Latn-RS"/>
        </w:rPr>
        <w:t>5)  ученици, запослени или трећа лица разврставају по њиховом личном својству, 6) ускраћују или не предузимају мере подршке које су законом прописане, а по основу личног својства, 7) на други начин неоправдано прави разлика или неједнако поступа са децом, ученицима или другим лицима која учествују у образовном и васпитном процесу</w:t>
      </w:r>
    </w:p>
    <w:p>
      <w:pPr>
        <w:pStyle w:val="NoSpacing"/>
        <w:ind w:firstLine="360"/>
        <w:rPr/>
      </w:pPr>
      <w:r>
        <w:rPr>
          <w:rFonts w:eastAsia="Times New Roman" w:cs="Times New Roman"/>
          <w:lang w:eastAsia="sr-Latn-RS"/>
        </w:rPr>
        <w:t xml:space="preserve"> </w:t>
      </w:r>
      <w:r>
        <w:rPr>
          <w:rFonts w:eastAsia="Times New Roman" w:cs="Times New Roman"/>
          <w:b/>
          <w:lang w:eastAsia="sr-Latn-RS"/>
        </w:rPr>
        <w:t>ОБЛИЦИ ДИСКРИМИНАЦИЈЕ И ЊИХОВА МАНИФЕСТАЦИЈА</w:t>
      </w:r>
      <w:r>
        <w:rPr>
          <w:rFonts w:eastAsia="Times New Roman" w:cs="Times New Roman"/>
          <w:lang w:eastAsia="sr-Latn-RS"/>
        </w:rPr>
        <w:t xml:space="preserve"> Непосредна дискриминација </w:t>
      </w:r>
    </w:p>
    <w:p>
      <w:pPr>
        <w:pStyle w:val="NoSpacing"/>
        <w:ind w:firstLine="360"/>
        <w:jc w:val="both"/>
        <w:rPr/>
      </w:pPr>
      <w:r>
        <w:rPr>
          <w:rFonts w:eastAsia="Times New Roman" w:cs="Times New Roman"/>
          <w:lang w:eastAsia="sr-Latn-RS"/>
        </w:rPr>
        <w:t>Члан 5 Непосредна дискриминација постоји ако се лице или група лица због његовог односно њиховог личног својства у истој или сличној ситуацији у процесу образовања и васпитања или у ситуацијама које су непосредно или посредно повезане са процесом образовања и васпитања било којим актом, радњом или пропуштањем, стављају или би могли бити стављени у неповољан положај, нарочито ако се: 1) врши дискриминација деце и ученика од стране запослених у установи у процесу образовања и васпитања, 2) врши дискриминација запослених, деце и ученика од стране трећих лица у вези са процесом образовања и васпитања, 3) спроводи дискриминација према родитељима, односно старатељима деце и ученика од стране запослених и трећих лица када се она односи на процес образовања и васпитања, 4) на друге начине непосредно врши дискриминација. Посредна дискриминација Члан 6 Посредна дискриминација постоји ако се лице или група лица, у процесу образовања и васпитања или у вези са процесом образовања и васпитања, због његовог односно њиховог личног својства, ставља у неповољнији положај актом, радњом или пропуштањем које је привидно засновано на начелу једнакости и забране дискриминације, осим ако је то оправдано законитим циљем, а средства за постизање тог циља су примерена и нужна. Повреда начела једнаких права и обавеза Члан 7 Повреда начела једнаких права и обавеза постоји ако се</w:t>
      </w:r>
      <w:r>
        <w:rPr>
          <w:rFonts w:eastAsia="Times New Roman" w:cs="Segoe UI" w:ascii="Segoe UI" w:hAnsi="Segoe UI"/>
          <w:lang w:eastAsia="sr-Latn-RS"/>
        </w:rPr>
        <w:t xml:space="preserve"> </w:t>
      </w:r>
      <w:r>
        <w:rPr>
          <w:rFonts w:eastAsia="Times New Roman" w:cs="Times New Roman"/>
          <w:lang w:eastAsia="sr-Latn-RS"/>
        </w:rPr>
        <w:t>лицу или групи лица, у процесу образовања и васпитања, због његовог, односно њиховог личног својства неоправдано ускраћују права и слободе или намећу обавезе које се у истој или сличној ситуацији не ускраћују или не намећу другом лицу или групи лица, ако су циљ или последица предузетих мера неоправдани и ако не постоји сразмера између предузетих мера и циља који се тим мерама остварује. Забрана позивања на одговорност Члан 8 Дискриминација постоји ако се у процесу образовања и васпитања, односно у вези са процесом образовања и васпитања према лицу, или групи лица неоправдано поступа лошије него што се поступа или би се поступало према другима, искључиво или углавном због тога што су тражили, односно</w:t>
      </w:r>
      <w:r>
        <w:rPr>
          <w:rFonts w:eastAsia="Times New Roman" w:cs="Segoe UI" w:ascii="Segoe UI" w:hAnsi="Segoe UI"/>
          <w:lang w:eastAsia="sr-Latn-RS"/>
        </w:rPr>
        <w:t xml:space="preserve"> </w:t>
      </w:r>
      <w:r>
        <w:rPr>
          <w:rFonts w:eastAsia="Times New Roman" w:cs="Times New Roman"/>
          <w:lang w:eastAsia="sr-Latn-RS"/>
        </w:rPr>
        <w:t>намеравају да траже заштиту од дискриминације или због тога што су  тражили, односно</w:t>
      </w:r>
      <w:r>
        <w:rPr>
          <w:rFonts w:eastAsia="Times New Roman" w:cs="Segoe UI" w:ascii="Segoe UI" w:hAnsi="Segoe UI"/>
          <w:lang w:eastAsia="sr-Latn-RS"/>
        </w:rPr>
        <w:t xml:space="preserve"> </w:t>
      </w:r>
      <w:r>
        <w:rPr>
          <w:rFonts w:eastAsia="Times New Roman" w:cs="Times New Roman"/>
          <w:lang w:eastAsia="sr-Latn-RS"/>
        </w:rPr>
        <w:t>намеравају да траже заштиту од дискриминације или због тога што су понудили или намеравају да понуде доказе о дискриминаторском поступању, а нарочито када се услед тога: 1)  ученици не вреднују за њихов рад по истим критеријумима као остали  ученици, 2) ученици, родитељ, односно старатељ, запослени и трећа лица трпе претње и уцене, 3) деца, односно ученици, родитељ, односно старатељ, запослени и трећа лица стављају у неповољан положај у образовно-васпитном процесу, 4) деца, односно ученици, родитељ, односно старатељ, запослени и трећа лица јавно излажу понижењу и подсмеху, а њихове примедбе и захтеви игноришу. Дискриминацијом из става 1. овог члана не сматрају се поступци и мере које се предузимају према деци, односно ученицима којима је потребна посебна подршка. Удруживање ради вршења дискриминације 2</w:t>
      </w:r>
    </w:p>
    <w:p>
      <w:pPr>
        <w:pStyle w:val="NoSpacing"/>
        <w:jc w:val="both"/>
        <w:rPr/>
      </w:pPr>
      <w:r>
        <w:rPr>
          <w:rFonts w:eastAsia="Times New Roman" w:cs="Times New Roman"/>
          <w:lang w:eastAsia="sr-Latn-RS"/>
        </w:rPr>
        <w:t>Правилник о критеријумима препознавања дискриминације у установи образовања</w:t>
      </w:r>
    </w:p>
    <w:p>
      <w:pPr>
        <w:pStyle w:val="NoSpacing"/>
        <w:rPr/>
      </w:pPr>
      <w:r>
        <w:rPr>
          <w:rFonts w:cs="Times New Roman"/>
        </w:rPr>
        <w:t xml:space="preserve">                                                                                                                                                     </w:t>
      </w:r>
      <w:r>
        <w:rPr>
          <w:rFonts w:eastAsia="Times New Roman" w:cs="Times New Roman"/>
          <w:b/>
          <w:lang w:eastAsia="sr-Latn-RS"/>
        </w:rPr>
        <w:t>Члан 9</w:t>
      </w:r>
    </w:p>
    <w:p>
      <w:pPr>
        <w:pStyle w:val="NoSpacing"/>
        <w:jc w:val="both"/>
        <w:rPr/>
      </w:pPr>
      <w:r>
        <w:rPr>
          <w:rFonts w:eastAsia="Times New Roman" w:cs="Times New Roman"/>
          <w:b/>
          <w:lang w:eastAsia="sr-Latn-RS"/>
        </w:rPr>
        <w:t xml:space="preserve"> </w:t>
      </w:r>
      <w:r>
        <w:rPr>
          <w:rFonts w:eastAsia="Times New Roman" w:cs="Times New Roman"/>
          <w:lang w:eastAsia="sr-Latn-RS"/>
        </w:rPr>
        <w:t>Удруживање ради вршења дискриминације постоји ако се у установи или у процесу образовања и васпитања односно у вези са њим, образују удружења или групе чије је деловање усмерено на кршење уставом, правилима међународног права и законом зајемчених слобода и права или на изазивање националне, расне, верске и друге мржње, раздора или нетрпељивости, као и у свим другим случајевима када удруживање има за циљ вршење дискриминације. Говор мржње Члан 10 Говор мржње, у смислу овог правилника, је сваки облик изражавања идеја, информација и мишљења којима се подстиче дискриминација, мржња и насиље против лица или групе лица учесника у процесу образовања и васпитања, односно ма ког другог лица због његовог личног својства, а које је у вези са процесом образовања и васпитања или радом установе, а нарочито: 1) исписивање порука или симбола на објектима установе или у њеном непосредном окружењу којим се подстиче на дискриминацију, мржњу или насиље према учесницима у процесу образовања и васпитања и сваком другом лицу или групи лица с обзиром на њихово лично својство, 2) коришћење уџбеника и других наставних средстава (у даљем тексту: уџбеник), часописа, јавних гласила и других публикација, интернет сајтова и других средстава комуникације, на скуповима и јавним местима у процесу образовања и васпитања који у себи садрже поруке дискриминације, мржње или насиља, 3) коришћење других садржаја у образовно-васпитном раду који негативно и у омаловажавајућем значењу говоре о лицу или групи лица с обзиром на њихово лично својство, 4) јавно изношење од стране учесника у образовно-васпитном процесу идеја, информација и мишљења којим се позива на неједнак третман или насиље прем</w:t>
      </w:r>
      <w:r>
        <w:rPr>
          <w:rFonts w:eastAsia="Times New Roman" w:cs="Segoe UI" w:ascii="Segoe UI" w:hAnsi="Segoe UI"/>
          <w:lang w:eastAsia="sr-Latn-RS"/>
        </w:rPr>
        <w:t xml:space="preserve">а </w:t>
      </w:r>
      <w:r>
        <w:rPr>
          <w:rFonts w:eastAsia="Times New Roman" w:cs="Times New Roman"/>
          <w:lang w:eastAsia="sr-Latn-RS"/>
        </w:rPr>
        <w:t>било ком лицу или групи лица с обзиром на њихово лично својство. Узнемиравање и понижавајуће поступање Члан 11 Узнемиравање и понижавајуће поступање постоји када су учесници у процесу образовања и васпитања, од стране других учесника у процесу образовања и васпитања, односно трећих лица, услед свог личног својства, у процесу образовања и васпитања или у вези са процесом образовања и васпитања, изложени</w:t>
      </w:r>
      <w:r>
        <w:rPr>
          <w:rFonts w:cs="Times New Roman"/>
        </w:rPr>
        <w:t xml:space="preserve"> </w:t>
      </w:r>
      <w:r>
        <w:rPr>
          <w:rFonts w:eastAsia="Times New Roman" w:cs="Times New Roman"/>
          <w:lang w:eastAsia="sr-Latn-RS"/>
        </w:rPr>
        <w:t>дискриминаторском поступању, које има за циљ или представља повреду достојанства и којим се ствара осећај понижености, узнемирености или одбачености, шири страх или непријатељство, односно ствара</w:t>
      </w:r>
      <w:r>
        <w:rPr>
          <w:rFonts w:eastAsia="Times New Roman" w:cs="Segoe UI" w:ascii="Segoe UI" w:hAnsi="Segoe UI"/>
          <w:lang w:eastAsia="sr-Latn-RS"/>
        </w:rPr>
        <w:t xml:space="preserve"> </w:t>
      </w:r>
      <w:r>
        <w:rPr>
          <w:rFonts w:eastAsia="Times New Roman" w:cs="Times New Roman"/>
          <w:lang w:eastAsia="sr-Latn-RS"/>
        </w:rPr>
        <w:t>понижавајуће и увредљиво окружење, а нарочито: 1) коришћењем погрдних имена, надимака и стереотипа којима се вређа њихово достојанство на основу личног својства, 2) излагањем подсмеху постигнућа учесника у образовно-васпитном процесу, а нарочито деце и ученика, 3) излагањем подсмеху физичког изгледа, социјалног порекла, рода, пола, сексуалне оријентације, односно било ког другог личног својства учесника у образовно-васпитном процесу, 4) јавним понижавањем и претњом примене непримерених казни и санкција према деци, ученицима и другим учесницима у образовном</w:t>
      </w:r>
      <w:r>
        <w:rPr>
          <w:rFonts w:eastAsia="Times New Roman" w:cs="Times New Roman"/>
          <w:b/>
          <w:lang w:eastAsia="sr-Latn-RS"/>
        </w:rPr>
        <w:t xml:space="preserve"> </w:t>
      </w:r>
      <w:r>
        <w:rPr>
          <w:rFonts w:eastAsia="Times New Roman" w:cs="Times New Roman"/>
          <w:lang w:eastAsia="sr-Latn-RS"/>
        </w:rPr>
        <w:t xml:space="preserve">и васпитном процесу, 5) дискриминаторским поступањем којим, супротно закону, долази до узнемиравања или понижавајућег поступања према учесницима у образовном и васпитном процесу. </w:t>
      </w:r>
    </w:p>
    <w:p>
      <w:pPr>
        <w:pStyle w:val="NoSpacing"/>
        <w:jc w:val="both"/>
        <w:rPr>
          <w:b/>
          <w:lang w:eastAsia="sr-Latn-RS"/>
        </w:rPr>
      </w:pPr>
      <w:r>
        <w:rPr>
          <w:b/>
          <w:lang w:eastAsia="sr-Latn-RS"/>
        </w:rPr>
        <w:t xml:space="preserve"> </w:t>
      </w:r>
    </w:p>
    <w:p>
      <w:pPr>
        <w:pStyle w:val="NoSpacing"/>
        <w:jc w:val="both"/>
        <w:rPr/>
      </w:pPr>
      <w:r>
        <w:rPr>
          <w:rFonts w:cs="Times New Roman"/>
          <w:b/>
          <w:lang w:eastAsia="sr-Latn-RS"/>
        </w:rPr>
        <w:t xml:space="preserve">ПОСЕБНИ СЛУЧАЈЕВИ ДИСКРИМИНАЦИЈЕ </w:t>
      </w:r>
      <w:r>
        <w:rPr>
          <w:rFonts w:cs="Times New Roman"/>
          <w:lang w:eastAsia="sr-Latn-RS"/>
        </w:rPr>
        <w:t>Посебни случајеви дискриминације Члан 12 Посебни случајеви дискриминације су дискриминација у: 1) остваривању исхода и стандарда образовања и васпитања, 2) остваривању права на образовање и васпитање, 3) употреби језика и писма, 4) обезбеђивању безбедности  ученика и других учесника у образовном и васпитном процесу, 5) поштовању правила понашања у установи; 6) планирању и програмирању образовно-васпитног рада, Правилник о критеријумима препознавања дискриминације у установи образовања  7)  у реализацији образовно-васпитног рада, 8) руковођењу и организовању рада (у даљем тексту: управљању) установом, 9) поштовању права детета, односно ученика, и других учесника у образовном и васпитном процесу, 10) прикупљању и употреби података о деци, ученицима, родитељима, старатељима и запосленима када то законом или подзаконским актом није предвиђено, 11) запошљавању и поступању према запосленима у установи, 12) другим областима од значаја за образовање и васпитање. Дискриминација у остваривању стандарда и исхода образовања и васпитања и стандарда и исхода васпитања и образовања</w:t>
      </w:r>
    </w:p>
    <w:p>
      <w:pPr>
        <w:pStyle w:val="NoSpacing"/>
        <w:jc w:val="both"/>
        <w:rPr>
          <w:rFonts w:cs="Times New Roman"/>
          <w:lang w:eastAsia="sr-Latn-RS"/>
        </w:rPr>
      </w:pPr>
      <w:r>
        <w:rPr>
          <w:rFonts w:cs="Times New Roman"/>
          <w:lang w:eastAsia="sr-Latn-RS"/>
        </w:rPr>
      </w:r>
    </w:p>
    <w:p>
      <w:pPr>
        <w:pStyle w:val="NoSpacing"/>
        <w:jc w:val="both"/>
        <w:rPr/>
      </w:pPr>
      <w:r>
        <w:rPr>
          <w:rFonts w:cs="Times New Roman"/>
          <w:lang w:eastAsia="sr-Latn-RS"/>
        </w:rPr>
        <w:t xml:space="preserve"> </w:t>
      </w:r>
      <w:r>
        <w:rPr>
          <w:rFonts w:cs="Times New Roman"/>
          <w:lang w:eastAsia="sr-Latn-RS"/>
        </w:rPr>
        <w:t xml:space="preserve">Члан 13 </w:t>
      </w:r>
      <w:r>
        <w:rPr>
          <w:rFonts w:cs="Times New Roman"/>
          <w:b/>
          <w:lang w:eastAsia="sr-Latn-RS"/>
        </w:rPr>
        <w:t xml:space="preserve">Дискриминација у оквиру остваривања исхода и стандарда образовања и васпитања </w:t>
      </w:r>
      <w:r>
        <w:rPr>
          <w:rFonts w:cs="Times New Roman"/>
          <w:lang w:eastAsia="sr-Latn-RS"/>
        </w:rPr>
        <w:t>постоји ако се: 1) за ученика или групу ученика услед њиховог личног својства очекује да не достигну стандарде и исходе образовања и васпитања, већ се критеријуми према њима неоправдано и унапред снижавају, 2) не обезбеђују услови који би омогућили сваком ученику да без обзира на лично својство оствари стандарде и исходе образовања и васпитања, а нарочито ако се не користе разноврсне као и учење и оцењивање које је прилагођено потребама ученика с обзиром на њихово лично својство, 3) када се само, на основу личне процене, услед нижих очекивања образовних постигнућа  ученика с обзиром на његово лично својство, врши неформално скраћивање или сужавање наставног плана или</w:t>
      </w:r>
      <w:r>
        <w:rPr>
          <w:rFonts w:cs="Times New Roman"/>
          <w:b/>
          <w:lang w:eastAsia="sr-Latn-RS"/>
        </w:rPr>
        <w:t xml:space="preserve"> </w:t>
      </w:r>
      <w:r>
        <w:rPr>
          <w:rFonts w:cs="Times New Roman"/>
          <w:lang w:eastAsia="sr-Latn-RS"/>
        </w:rPr>
        <w:t>програма који се реализује са осталим ученицима. или када се не примењују, односно неоправдано прилагођавају стандарди чији исходи доводе до нижег или ниског нивоа образовања  ученика, 4) када се, само на основу личне процене наставника, успоставе нижи или виши критеријуми оцењивања за ученика, искључиво с обзиром на његово лично својство, 5) неостваривање задатих циљева у процесу образовања и васпитања приписује личном својству  ученика, 6) ученику, услед личног својства, ускраћује додатна образовно-васпитна подршка, односно индивидуализовани рад, а преводи се у старији разред, 7) не користе прилагођени стандарди и исходи постигнућа предвиђени законом за ученика, услед његовог личног својства, а нарочито ученика са сметњама у развоју и инвалидитетом и када се не врши стално праћење његовог развоја, услед његовог личног својства, 8) не користе посебни стандарди и исходи постигнућа, прописани законом, за ученика са изузетним способностима и када се не врши стално праћење њего</w:t>
      </w:r>
      <w:r>
        <w:rPr>
          <w:rFonts w:cs="Times New Roman"/>
          <w:b/>
          <w:lang w:eastAsia="sr-Latn-RS"/>
        </w:rPr>
        <w:t xml:space="preserve">вог </w:t>
      </w:r>
      <w:r>
        <w:rPr>
          <w:rFonts w:cs="Times New Roman"/>
          <w:lang w:eastAsia="sr-Latn-RS"/>
        </w:rPr>
        <w:t>развоја услед његовог личног својства, 9) на друге начине врши дискриминација у оквиру остваривања општих исхода и стандарда образовања и васпитања. Члан 14 Дискриминација у остваривању права на  основно образовање постоји, ако установа: 1) не примењује посебне и друге законом прописане мере у циљу пружања подршке при уписивању деце, односно ученика из осетљивих друштвених група, а нарочито деце, односно ученика са инвалидитетом и сметњама у развоју, деце, односно ученика припадника националних мањина, а посебно ромске националне мањине у предшколском, основном и средњем образовању, 2) при упису деце и ученика тражи документа која нису законом односно подзаконским актом предвиђена, као и када недостатак законом односно подзаконским актом предвиђених докумената користи као разлог за искључивање ученика (нпр. недостатак уверења о држављанству и сл.), 3) не примењује законом предвиђене мере за пружањем редовне и додатне и допунске образовне, здравствене и социјалне подршке ученицима у току  основног образовања, којима је она потребна и на коју имају право, 4) не спречава вршење притиска на родитеље деце и ученика из осетљивих друштвених група да дају сагласност да им се деца, односно</w:t>
      </w:r>
      <w:r>
        <w:rPr>
          <w:rFonts w:cs="Times New Roman"/>
          <w:b/>
          <w:lang w:eastAsia="sr-Latn-RS"/>
        </w:rPr>
        <w:t xml:space="preserve"> </w:t>
      </w:r>
      <w:r>
        <w:rPr>
          <w:rFonts w:cs="Times New Roman"/>
          <w:lang w:eastAsia="sr-Latn-RS"/>
        </w:rPr>
        <w:t>ученици упуте на интерресорну комисију и упишу у специјалну школу за образовање деце и ученика са инвалидитетом и сметњама у развоју</w:t>
      </w:r>
      <w:r>
        <w:rPr>
          <w:rFonts w:cs="Times New Roman"/>
          <w:b/>
          <w:lang w:eastAsia="sr-Latn-RS"/>
        </w:rPr>
        <w:t xml:space="preserve">; Правилник о критеријумима препознавања дискриминације у установи; </w:t>
      </w:r>
      <w:r>
        <w:rPr>
          <w:rFonts w:cs="Times New Roman"/>
          <w:lang w:eastAsia="sr-Latn-RS"/>
        </w:rPr>
        <w:t xml:space="preserve">ускраћује право  ученику на издавање јавних исправа прописаних законом којим се уређује област  основног  образовања и васпитања, с обзиром на његово лично својство, 6) ученике из осетљивих друштвених група смешта у објекте у тој установи чији су материјално-технички услови и опрема испод нивоа квалитета у другим објектима и на тај начин не обезбеђује квалитет рада у складу са образовним стандардима, 7) не обезбеђује архитектонске могућности за несметан приступ ученика са инвалидитетом у објекте у образовно-васпитним установама, а посебно у оне у којима се реализује припремни предшколски програм и основно образовање и васпитање, 8) не омогући коришћење уџбеника на језику и писму националне мањине, уџбеника прилагођених потребама деце и ученика са инвалидитетом и сметњама у развоју, односно уџбеника на Брајевом писму за слабовиду и слепу децу и ученике, у складу са законом, 9) на друге начине крши забрану дискриминације у остваривању права на образовање и васпитање. Дискриминација у области употребе језика </w:t>
      </w:r>
    </w:p>
    <w:p>
      <w:pPr>
        <w:pStyle w:val="NoSpacing"/>
        <w:jc w:val="both"/>
        <w:rPr>
          <w:rFonts w:cs="Times New Roman"/>
          <w:lang w:eastAsia="sr-Latn-RS"/>
        </w:rPr>
      </w:pPr>
      <w:r>
        <w:rPr>
          <w:rFonts w:cs="Times New Roman"/>
          <w:lang w:eastAsia="sr-Latn-RS"/>
        </w:rPr>
      </w:r>
    </w:p>
    <w:p>
      <w:pPr>
        <w:pStyle w:val="NoSpacing"/>
        <w:jc w:val="both"/>
        <w:rPr/>
      </w:pPr>
      <w:r>
        <w:rPr>
          <w:rFonts w:cs="Times New Roman"/>
          <w:lang w:eastAsia="sr-Latn-RS"/>
        </w:rPr>
        <w:t>Члан 15 Дискриминација у</w:t>
      </w:r>
      <w:r>
        <w:rPr>
          <w:rFonts w:cs="Times New Roman"/>
          <w:b/>
          <w:lang w:eastAsia="sr-Latn-RS"/>
        </w:rPr>
        <w:t xml:space="preserve"> области употребе језика постоји ако се неоправдано и супротно закону: 1) </w:t>
      </w:r>
      <w:r>
        <w:rPr>
          <w:rFonts w:cs="Times New Roman"/>
          <w:lang w:eastAsia="sr-Latn-RS"/>
        </w:rPr>
        <w:t xml:space="preserve">припадницима националних мањина онемогућава образовно-васпитни рад на матерњем језику, 2) припадницима националних мањина онемогућава учење српског језика као нематерњег, 3) способности деце и ученика, њихов напредак у учењу и развоју процењују на језику који им није матерњи, односно који не познају довољно и када се на основу тих процена доносе закључци који могу да имају негативне последице за њихово даље образовање, 4) не обезбеђује додатна настава да деца и ученици науче језик на коме се изводи образовно-васпитни рад, 5) на други начин посредно или непосредно врши дискриминација деце, односно ученика у употреби језика у образовању и васпитању. Дискриминација у области обезбеђивања безбедности деце, ученика, запослених и трећих лица </w:t>
      </w:r>
    </w:p>
    <w:p>
      <w:pPr>
        <w:pStyle w:val="NoSpacing"/>
        <w:jc w:val="both"/>
        <w:rPr>
          <w:rFonts w:cs="Times New Roman"/>
          <w:lang w:eastAsia="sr-Latn-RS"/>
        </w:rPr>
      </w:pPr>
      <w:r>
        <w:rPr>
          <w:rFonts w:cs="Times New Roman"/>
          <w:lang w:eastAsia="sr-Latn-RS"/>
        </w:rPr>
      </w:r>
    </w:p>
    <w:p>
      <w:pPr>
        <w:pStyle w:val="NoSpacing"/>
        <w:jc w:val="both"/>
        <w:rPr/>
      </w:pPr>
      <w:r>
        <w:rPr>
          <w:rFonts w:cs="Times New Roman"/>
          <w:lang w:eastAsia="sr-Latn-RS"/>
        </w:rPr>
        <w:t>Члан 16 Дискриминација у области обезбеђивања безбедности деце, ученика, запослених и трећих лица, постоји ако установа, супротно забрани насиља, злостављања и занемаривања утврђеној законом, с обзиром на лично својство детета, ученика, запосленог и трећих лица, не обезбеђује исти ниво безбедности свој деци, ученицима, родитељима, односно старатељима и запосленима и трећим лицима у време боравка у установи и у току свих активности које установа организује. Дискриминација у области поштовања</w:t>
      </w:r>
      <w:r>
        <w:rPr>
          <w:rFonts w:cs="Times New Roman"/>
          <w:b/>
          <w:lang w:eastAsia="sr-Latn-RS"/>
        </w:rPr>
        <w:t xml:space="preserve"> </w:t>
      </w:r>
      <w:r>
        <w:rPr>
          <w:rFonts w:cs="Times New Roman"/>
          <w:lang w:eastAsia="sr-Latn-RS"/>
        </w:rPr>
        <w:t>правила понашања у установи</w:t>
      </w:r>
      <w:r>
        <w:rPr>
          <w:rFonts w:cs="Times New Roman"/>
          <w:b/>
          <w:lang w:eastAsia="sr-Latn-RS"/>
        </w:rPr>
        <w:t xml:space="preserve"> </w:t>
      </w:r>
    </w:p>
    <w:p>
      <w:pPr>
        <w:pStyle w:val="NoSpacing"/>
        <w:jc w:val="both"/>
        <w:rPr/>
      </w:pPr>
      <w:r>
        <w:rPr>
          <w:rFonts w:cs="Times New Roman"/>
          <w:b/>
          <w:lang w:eastAsia="sr-Latn-RS"/>
        </w:rPr>
        <w:t xml:space="preserve">Члан 17 Дискриминација у области поштовања правила понашања у установи постоји, </w:t>
      </w:r>
      <w:r>
        <w:rPr>
          <w:rFonts w:cs="Times New Roman"/>
          <w:lang w:eastAsia="sr-Latn-RS"/>
        </w:rPr>
        <w:t>ако се: 1) правила понашања у установи доносе без учешћа представника ученика, родитеља, старатеља и запослених, с обзиром на њихово лично својство, 2) правила селективно примењују или не важе једнако за све, односно када су ученици односно група  ученика на основу њиховог личног својства чешће подвргнути санкцијама, 3) правилима понашања у установи толеришу неприхватљива понашања према лицима или групи лица на основу његовог личног својства, 4) на друге начине неоправдано прави разлика у поштовању правила понашања у установи, с обзиром на лично својство ученика</w:t>
      </w:r>
    </w:p>
    <w:p>
      <w:pPr>
        <w:pStyle w:val="NoSpacing"/>
        <w:jc w:val="both"/>
        <w:rPr>
          <w:rFonts w:cs="Times New Roman"/>
          <w:lang w:eastAsia="sr-Latn-RS"/>
        </w:rPr>
      </w:pPr>
      <w:r>
        <w:rPr>
          <w:rFonts w:cs="Times New Roman"/>
          <w:lang w:eastAsia="sr-Latn-RS"/>
        </w:rPr>
      </w:r>
    </w:p>
    <w:p>
      <w:pPr>
        <w:pStyle w:val="NoSpacing"/>
        <w:jc w:val="both"/>
        <w:rPr/>
      </w:pPr>
      <w:r>
        <w:rPr/>
        <w:t>ПРОГРАМ</w:t>
      </w:r>
      <w:r>
        <w:rPr>
          <w:spacing w:val="-8"/>
        </w:rPr>
        <w:t xml:space="preserve"> </w:t>
      </w:r>
      <w:r>
        <w:rPr/>
        <w:t>ПОСТУПАЊА</w:t>
      </w:r>
      <w:r>
        <w:rPr>
          <w:spacing w:val="-9"/>
        </w:rPr>
        <w:t xml:space="preserve"> </w:t>
      </w:r>
      <w:r>
        <w:rPr/>
        <w:t>УСТАHОBE</w:t>
      </w:r>
      <w:r>
        <w:rPr>
          <w:spacing w:val="-8"/>
        </w:rPr>
        <w:t xml:space="preserve"> </w:t>
      </w:r>
      <w:r>
        <w:rPr/>
        <w:t>У</w:t>
      </w:r>
      <w:r>
        <w:rPr>
          <w:spacing w:val="-8"/>
        </w:rPr>
        <w:t xml:space="preserve"> </w:t>
      </w:r>
      <w:r>
        <w:rPr/>
        <w:t xml:space="preserve">КРИЗHИМ </w:t>
      </w:r>
      <w:r>
        <w:rPr>
          <w:spacing w:val="-2"/>
        </w:rPr>
        <w:t>ДОГАЂАЈИМА</w:t>
      </w:r>
    </w:p>
    <w:p>
      <w:pPr>
        <w:pStyle w:val="BodyText"/>
        <w:spacing w:before="65" w:after="0"/>
        <w:jc w:val="both"/>
        <w:rPr>
          <w:b/>
        </w:rPr>
      </w:pPr>
      <w:r>
        <w:rPr>
          <w:b/>
        </w:rPr>
      </w:r>
    </w:p>
    <w:p>
      <w:pPr>
        <w:pStyle w:val="NoSpacing"/>
        <w:jc w:val="both"/>
        <w:rPr/>
      </w:pPr>
      <w:r>
        <w:rPr>
          <w:rFonts w:cs="Times New Roman"/>
        </w:rPr>
        <w:t>Oсновнa школa „Иво Лола Рибар“ у Великом Градишту доноси своj Прогрaм поступaњa устaнове у кризним догaђajимa, a коjи jе сaстaвни део Прогрaмa зaштите од дикриминaциjе, нaсиљa, злостaвљaњa и зaнемaривaњa и Школског прогрaмa</w:t>
      </w:r>
      <w:r>
        <w:rPr>
          <w:rFonts w:cs="Times New Roman"/>
          <w:spacing w:val="40"/>
        </w:rPr>
        <w:t xml:space="preserve"> </w:t>
      </w:r>
      <w:r>
        <w:rPr>
          <w:rFonts w:cs="Times New Roman"/>
          <w:spacing w:val="-2"/>
        </w:rPr>
        <w:t>2025-2029. године.</w:t>
      </w:r>
    </w:p>
    <w:p>
      <w:pPr>
        <w:pStyle w:val="NoSpacing"/>
        <w:rPr/>
      </w:pPr>
      <w:r>
        <w:rPr>
          <w:rFonts w:cs="Times New Roman"/>
          <w:b/>
        </w:rPr>
        <w:t>Кризни</w:t>
      </w:r>
      <w:r>
        <w:rPr>
          <w:rFonts w:cs="Times New Roman"/>
          <w:b/>
          <w:spacing w:val="-6"/>
        </w:rPr>
        <w:t xml:space="preserve"> </w:t>
      </w:r>
      <w:r>
        <w:rPr>
          <w:rFonts w:cs="Times New Roman"/>
          <w:b/>
        </w:rPr>
        <w:t>догађај</w:t>
      </w:r>
      <w:r>
        <w:rPr>
          <w:rFonts w:cs="Times New Roman"/>
          <w:b/>
          <w:spacing w:val="-5"/>
        </w:rPr>
        <w:t xml:space="preserve"> </w:t>
      </w:r>
      <w:r>
        <w:rPr>
          <w:rFonts w:cs="Times New Roman"/>
        </w:rPr>
        <w:t>jе</w:t>
      </w:r>
      <w:r>
        <w:rPr>
          <w:rFonts w:cs="Times New Roman"/>
          <w:spacing w:val="-7"/>
        </w:rPr>
        <w:t xml:space="preserve"> </w:t>
      </w:r>
      <w:r>
        <w:rPr>
          <w:rFonts w:cs="Times New Roman"/>
        </w:rPr>
        <w:t>у</w:t>
      </w:r>
      <w:r>
        <w:rPr>
          <w:rFonts w:cs="Times New Roman"/>
          <w:spacing w:val="-12"/>
        </w:rPr>
        <w:t xml:space="preserve"> </w:t>
      </w:r>
      <w:r>
        <w:rPr>
          <w:rFonts w:cs="Times New Roman"/>
        </w:rPr>
        <w:t>већини</w:t>
      </w:r>
      <w:r>
        <w:rPr>
          <w:rFonts w:cs="Times New Roman"/>
          <w:spacing w:val="-8"/>
        </w:rPr>
        <w:t xml:space="preserve"> </w:t>
      </w:r>
      <w:r>
        <w:rPr>
          <w:rFonts w:cs="Times New Roman"/>
        </w:rPr>
        <w:t>случajевa</w:t>
      </w:r>
      <w:r>
        <w:rPr>
          <w:rFonts w:cs="Times New Roman"/>
          <w:spacing w:val="-8"/>
        </w:rPr>
        <w:t xml:space="preserve"> </w:t>
      </w:r>
      <w:r>
        <w:rPr>
          <w:rFonts w:cs="Times New Roman"/>
        </w:rPr>
        <w:t>непредвидив</w:t>
      </w:r>
      <w:r>
        <w:rPr>
          <w:rFonts w:cs="Times New Roman"/>
          <w:spacing w:val="-10"/>
        </w:rPr>
        <w:t xml:space="preserve"> </w:t>
      </w:r>
      <w:r>
        <w:rPr>
          <w:rFonts w:cs="Times New Roman"/>
        </w:rPr>
        <w:t>догaђaj</w:t>
      </w:r>
      <w:r>
        <w:rPr>
          <w:rFonts w:cs="Times New Roman"/>
          <w:spacing w:val="-5"/>
        </w:rPr>
        <w:t xml:space="preserve"> </w:t>
      </w:r>
      <w:r>
        <w:rPr>
          <w:rFonts w:cs="Times New Roman"/>
        </w:rPr>
        <w:t>сa</w:t>
      </w:r>
      <w:r>
        <w:rPr>
          <w:rFonts w:cs="Times New Roman"/>
          <w:spacing w:val="-10"/>
        </w:rPr>
        <w:t xml:space="preserve"> </w:t>
      </w:r>
      <w:r>
        <w:rPr>
          <w:rFonts w:cs="Times New Roman"/>
        </w:rPr>
        <w:t xml:space="preserve">потенциjaлно негaтивним последицaмa. Taj догaђaj и његове последице могу проузроковaти знaчajну штету особaмa коjе су непосредно или посредно изложене кризном </w:t>
      </w:r>
      <w:r>
        <w:rPr>
          <w:rFonts w:cs="Times New Roman"/>
          <w:spacing w:val="-2"/>
        </w:rPr>
        <w:t>догaђajу.</w:t>
      </w:r>
    </w:p>
    <w:p>
      <w:pPr>
        <w:pStyle w:val="NoSpacing"/>
        <w:rPr/>
      </w:pPr>
      <w:r>
        <w:rPr>
          <w:rFonts w:cs="Times New Roman"/>
        </w:rPr>
        <w:t>Кризни догaђaj кaрaктерише броj жртaвa (повређених или нaстрaдaлих), мaтериjaлнa штетa, психолошке реaкциjе поjединцa</w:t>
      </w:r>
      <w:r>
        <w:rPr>
          <w:rFonts w:cs="Times New Roman"/>
          <w:spacing w:val="-6"/>
        </w:rPr>
        <w:t xml:space="preserve"> </w:t>
      </w:r>
      <w:r>
        <w:rPr>
          <w:rFonts w:cs="Times New Roman"/>
        </w:rPr>
        <w:t>и/или зajеднице у целини, кaо и солидaрност у сврху отклaњaњa последицa.</w:t>
      </w:r>
    </w:p>
    <w:p>
      <w:pPr>
        <w:pStyle w:val="NoSpacing"/>
        <w:rPr>
          <w:rFonts w:cs="Times New Roman"/>
        </w:rPr>
      </w:pPr>
      <w:r>
        <w:rPr>
          <w:rFonts w:cs="Times New Roman"/>
        </w:rPr>
      </w:r>
    </w:p>
    <w:p>
      <w:pPr>
        <w:pStyle w:val="NoSpacing"/>
        <w:rPr/>
      </w:pPr>
      <w:r>
        <w:rPr>
          <w:rFonts w:cs="Times New Roman"/>
        </w:rPr>
        <w:t>Кризни</w:t>
      </w:r>
      <w:r>
        <w:rPr>
          <w:rFonts w:cs="Times New Roman"/>
          <w:spacing w:val="-5"/>
        </w:rPr>
        <w:t xml:space="preserve"> </w:t>
      </w:r>
      <w:r>
        <w:rPr>
          <w:rFonts w:cs="Times New Roman"/>
        </w:rPr>
        <w:t>догaђajи</w:t>
      </w:r>
      <w:r>
        <w:rPr>
          <w:rFonts w:cs="Times New Roman"/>
          <w:spacing w:val="-4"/>
        </w:rPr>
        <w:t xml:space="preserve"> </w:t>
      </w:r>
      <w:r>
        <w:rPr>
          <w:rFonts w:cs="Times New Roman"/>
          <w:spacing w:val="-5"/>
        </w:rPr>
        <w:t>су:</w:t>
      </w:r>
    </w:p>
    <w:p>
      <w:pPr>
        <w:pStyle w:val="NoSpacing"/>
        <w:rPr/>
      </w:pPr>
      <w:r>
        <w:rPr>
          <w:rFonts w:cs="Times New Roman"/>
        </w:rPr>
        <w:t>Природнa</w:t>
      </w:r>
      <w:r>
        <w:rPr>
          <w:rFonts w:cs="Times New Roman"/>
          <w:spacing w:val="-8"/>
        </w:rPr>
        <w:t xml:space="preserve"> </w:t>
      </w:r>
      <w:r>
        <w:rPr>
          <w:rFonts w:cs="Times New Roman"/>
        </w:rPr>
        <w:t>смрт</w:t>
      </w:r>
      <w:r>
        <w:rPr>
          <w:rFonts w:cs="Times New Roman"/>
          <w:spacing w:val="-8"/>
        </w:rPr>
        <w:t xml:space="preserve"> </w:t>
      </w:r>
      <w:r>
        <w:rPr>
          <w:rFonts w:cs="Times New Roman"/>
          <w:spacing w:val="-2"/>
        </w:rPr>
        <w:t>ученикa;</w:t>
      </w:r>
    </w:p>
    <w:p>
      <w:pPr>
        <w:pStyle w:val="NoSpacing"/>
        <w:rPr/>
      </w:pPr>
      <w:r>
        <w:rPr>
          <w:rFonts w:cs="Times New Roman"/>
        </w:rPr>
        <w:t>Покушaj</w:t>
      </w:r>
      <w:r>
        <w:rPr>
          <w:rFonts w:cs="Times New Roman"/>
          <w:spacing w:val="-1"/>
        </w:rPr>
        <w:t xml:space="preserve"> </w:t>
      </w:r>
      <w:r>
        <w:rPr>
          <w:rFonts w:cs="Times New Roman"/>
        </w:rPr>
        <w:t>убиствa</w:t>
      </w:r>
      <w:r>
        <w:rPr>
          <w:rFonts w:cs="Times New Roman"/>
          <w:spacing w:val="-5"/>
        </w:rPr>
        <w:t xml:space="preserve"> </w:t>
      </w:r>
      <w:r>
        <w:rPr>
          <w:rFonts w:cs="Times New Roman"/>
        </w:rPr>
        <w:t>и убиство</w:t>
      </w:r>
      <w:r>
        <w:rPr>
          <w:rFonts w:cs="Times New Roman"/>
          <w:spacing w:val="-5"/>
        </w:rPr>
        <w:t xml:space="preserve"> </w:t>
      </w:r>
      <w:r>
        <w:rPr>
          <w:rFonts w:cs="Times New Roman"/>
        </w:rPr>
        <w:t>ученикa</w:t>
      </w:r>
      <w:r>
        <w:rPr>
          <w:rFonts w:cs="Times New Roman"/>
          <w:spacing w:val="-3"/>
        </w:rPr>
        <w:t xml:space="preserve"> </w:t>
      </w:r>
      <w:r>
        <w:rPr>
          <w:rFonts w:cs="Times New Roman"/>
        </w:rPr>
        <w:t>(у</w:t>
      </w:r>
      <w:r>
        <w:rPr>
          <w:rFonts w:cs="Times New Roman"/>
          <w:spacing w:val="-4"/>
        </w:rPr>
        <w:t xml:space="preserve"> </w:t>
      </w:r>
      <w:r>
        <w:rPr>
          <w:rFonts w:cs="Times New Roman"/>
        </w:rPr>
        <w:t>устaнови</w:t>
      </w:r>
      <w:r>
        <w:rPr>
          <w:rFonts w:cs="Times New Roman"/>
          <w:spacing w:val="-2"/>
        </w:rPr>
        <w:t xml:space="preserve"> </w:t>
      </w:r>
      <w:r>
        <w:rPr>
          <w:rFonts w:cs="Times New Roman"/>
        </w:rPr>
        <w:t xml:space="preserve">или вaн </w:t>
      </w:r>
      <w:r>
        <w:rPr>
          <w:rFonts w:cs="Times New Roman"/>
          <w:spacing w:val="-4"/>
        </w:rPr>
        <w:t>ње);</w:t>
      </w:r>
    </w:p>
    <w:p>
      <w:pPr>
        <w:pStyle w:val="NoSpacing"/>
        <w:rPr/>
      </w:pPr>
      <w:r>
        <w:rPr>
          <w:rFonts w:cs="Times New Roman"/>
        </w:rPr>
        <w:t>Покушaj</w:t>
      </w:r>
      <w:r>
        <w:rPr>
          <w:rFonts w:cs="Times New Roman"/>
          <w:spacing w:val="14"/>
        </w:rPr>
        <w:t xml:space="preserve"> </w:t>
      </w:r>
      <w:r>
        <w:rPr>
          <w:rFonts w:cs="Times New Roman"/>
        </w:rPr>
        <w:t>сaмоубиствa</w:t>
      </w:r>
      <w:r>
        <w:rPr>
          <w:rFonts w:cs="Times New Roman"/>
          <w:spacing w:val="20"/>
        </w:rPr>
        <w:t xml:space="preserve"> </w:t>
      </w:r>
      <w:r>
        <w:rPr>
          <w:rFonts w:cs="Times New Roman"/>
        </w:rPr>
        <w:t>ученикa</w:t>
      </w:r>
      <w:r>
        <w:rPr>
          <w:rFonts w:cs="Times New Roman"/>
          <w:spacing w:val="15"/>
        </w:rPr>
        <w:t xml:space="preserve"> </w:t>
      </w:r>
      <w:r>
        <w:rPr>
          <w:rFonts w:cs="Times New Roman"/>
        </w:rPr>
        <w:t>и</w:t>
      </w:r>
      <w:r>
        <w:rPr>
          <w:rFonts w:cs="Times New Roman"/>
          <w:spacing w:val="16"/>
        </w:rPr>
        <w:t xml:space="preserve"> </w:t>
      </w:r>
      <w:r>
        <w:rPr>
          <w:rFonts w:cs="Times New Roman"/>
        </w:rPr>
        <w:t>сaмоубиство</w:t>
      </w:r>
      <w:r>
        <w:rPr>
          <w:rFonts w:cs="Times New Roman"/>
          <w:spacing w:val="16"/>
        </w:rPr>
        <w:t xml:space="preserve"> </w:t>
      </w:r>
      <w:r>
        <w:rPr>
          <w:rFonts w:cs="Times New Roman"/>
        </w:rPr>
        <w:t>(у</w:t>
      </w:r>
      <w:r>
        <w:rPr>
          <w:rFonts w:cs="Times New Roman"/>
          <w:spacing w:val="16"/>
        </w:rPr>
        <w:t xml:space="preserve"> </w:t>
      </w:r>
      <w:r>
        <w:rPr>
          <w:rFonts w:cs="Times New Roman"/>
        </w:rPr>
        <w:t>устaнови или</w:t>
      </w:r>
      <w:r>
        <w:rPr>
          <w:rFonts w:cs="Times New Roman"/>
          <w:spacing w:val="-2"/>
        </w:rPr>
        <w:t xml:space="preserve"> </w:t>
      </w:r>
      <w:r>
        <w:rPr>
          <w:rFonts w:cs="Times New Roman"/>
        </w:rPr>
        <w:t>вaн</w:t>
      </w:r>
      <w:r>
        <w:rPr>
          <w:rFonts w:cs="Times New Roman"/>
          <w:spacing w:val="-1"/>
        </w:rPr>
        <w:t xml:space="preserve"> </w:t>
      </w:r>
      <w:r>
        <w:rPr>
          <w:rFonts w:cs="Times New Roman"/>
          <w:spacing w:val="-4"/>
        </w:rPr>
        <w:t>ње);</w:t>
      </w:r>
    </w:p>
    <w:p>
      <w:pPr>
        <w:pStyle w:val="NoSpacing"/>
        <w:rPr/>
      </w:pPr>
      <w:r>
        <w:rPr>
          <w:rFonts w:cs="Times New Roman"/>
        </w:rPr>
        <w:t>Природнa</w:t>
      </w:r>
      <w:r>
        <w:rPr>
          <w:rFonts w:cs="Times New Roman"/>
          <w:spacing w:val="-5"/>
        </w:rPr>
        <w:t xml:space="preserve"> </w:t>
      </w:r>
      <w:r>
        <w:rPr>
          <w:rFonts w:cs="Times New Roman"/>
        </w:rPr>
        <w:t>смрт,</w:t>
      </w:r>
      <w:r>
        <w:rPr>
          <w:rFonts w:cs="Times New Roman"/>
          <w:spacing w:val="-3"/>
        </w:rPr>
        <w:t xml:space="preserve"> </w:t>
      </w:r>
      <w:r>
        <w:rPr>
          <w:rFonts w:cs="Times New Roman"/>
        </w:rPr>
        <w:t>сaмоубиство</w:t>
      </w:r>
      <w:r>
        <w:rPr>
          <w:rFonts w:cs="Times New Roman"/>
          <w:spacing w:val="-2"/>
        </w:rPr>
        <w:t xml:space="preserve"> </w:t>
      </w:r>
      <w:r>
        <w:rPr>
          <w:rFonts w:cs="Times New Roman"/>
        </w:rPr>
        <w:t>или</w:t>
      </w:r>
      <w:r>
        <w:rPr>
          <w:rFonts w:cs="Times New Roman"/>
          <w:spacing w:val="1"/>
        </w:rPr>
        <w:t xml:space="preserve"> </w:t>
      </w:r>
      <w:r>
        <w:rPr>
          <w:rFonts w:cs="Times New Roman"/>
        </w:rPr>
        <w:t>убиство</w:t>
      </w:r>
      <w:r>
        <w:rPr>
          <w:rFonts w:cs="Times New Roman"/>
          <w:spacing w:val="-3"/>
        </w:rPr>
        <w:t xml:space="preserve"> </w:t>
      </w:r>
      <w:r>
        <w:rPr>
          <w:rFonts w:cs="Times New Roman"/>
        </w:rPr>
        <w:t>зaпосленог</w:t>
      </w:r>
      <w:r>
        <w:rPr>
          <w:rFonts w:cs="Times New Roman"/>
          <w:spacing w:val="3"/>
        </w:rPr>
        <w:t xml:space="preserve"> </w:t>
      </w:r>
      <w:r>
        <w:rPr>
          <w:rFonts w:cs="Times New Roman"/>
          <w:spacing w:val="-2"/>
        </w:rPr>
        <w:t>у устaнови;</w:t>
      </w:r>
    </w:p>
    <w:p>
      <w:pPr>
        <w:pStyle w:val="NoSpacing"/>
        <w:rPr/>
      </w:pPr>
      <w:r>
        <w:rPr>
          <w:rFonts w:cs="Times New Roman"/>
        </w:rPr>
        <w:t>Сaобрaћajнa</w:t>
      </w:r>
      <w:r>
        <w:rPr>
          <w:rFonts w:cs="Times New Roman"/>
          <w:spacing w:val="34"/>
        </w:rPr>
        <w:t xml:space="preserve"> </w:t>
      </w:r>
      <w:r>
        <w:rPr>
          <w:rFonts w:cs="Times New Roman"/>
        </w:rPr>
        <w:t>незгодa</w:t>
      </w:r>
      <w:r>
        <w:rPr>
          <w:rFonts w:cs="Times New Roman"/>
          <w:spacing w:val="38"/>
        </w:rPr>
        <w:t xml:space="preserve"> </w:t>
      </w:r>
      <w:r>
        <w:rPr>
          <w:rFonts w:cs="Times New Roman"/>
        </w:rPr>
        <w:t>у</w:t>
      </w:r>
      <w:r>
        <w:rPr>
          <w:rFonts w:cs="Times New Roman"/>
          <w:spacing w:val="34"/>
        </w:rPr>
        <w:t xml:space="preserve"> </w:t>
      </w:r>
      <w:r>
        <w:rPr>
          <w:rFonts w:cs="Times New Roman"/>
        </w:rPr>
        <w:t>коjоj</w:t>
      </w:r>
      <w:r>
        <w:rPr>
          <w:rFonts w:cs="Times New Roman"/>
          <w:spacing w:val="35"/>
        </w:rPr>
        <w:t xml:space="preserve"> </w:t>
      </w:r>
      <w:r>
        <w:rPr>
          <w:rFonts w:cs="Times New Roman"/>
        </w:rPr>
        <w:t>jе</w:t>
      </w:r>
      <w:r>
        <w:rPr>
          <w:rFonts w:cs="Times New Roman"/>
          <w:spacing w:val="33"/>
        </w:rPr>
        <w:t xml:space="preserve"> </w:t>
      </w:r>
      <w:r>
        <w:rPr>
          <w:rFonts w:cs="Times New Roman"/>
        </w:rPr>
        <w:t>повређено</w:t>
      </w:r>
      <w:r>
        <w:rPr>
          <w:rFonts w:cs="Times New Roman"/>
          <w:spacing w:val="37"/>
        </w:rPr>
        <w:t xml:space="preserve"> </w:t>
      </w:r>
      <w:r>
        <w:rPr>
          <w:rFonts w:cs="Times New Roman"/>
        </w:rPr>
        <w:t>или</w:t>
      </w:r>
      <w:r>
        <w:rPr>
          <w:rFonts w:cs="Times New Roman"/>
          <w:spacing w:val="35"/>
        </w:rPr>
        <w:t xml:space="preserve"> </w:t>
      </w:r>
      <w:r>
        <w:rPr>
          <w:rFonts w:cs="Times New Roman"/>
        </w:rPr>
        <w:t>нaстрaдaло дете, односно ученик и/или зaпослени у устaнови;</w:t>
      </w:r>
    </w:p>
    <w:p>
      <w:pPr>
        <w:pStyle w:val="NoSpacing"/>
        <w:rPr/>
      </w:pPr>
      <w:r>
        <w:rPr>
          <w:rFonts w:cs="Times New Roman"/>
        </w:rPr>
        <w:t>Hестaнaк</w:t>
      </w:r>
      <w:r>
        <w:rPr>
          <w:rFonts w:cs="Times New Roman"/>
          <w:spacing w:val="-3"/>
        </w:rPr>
        <w:t xml:space="preserve"> </w:t>
      </w:r>
      <w:r>
        <w:rPr>
          <w:rFonts w:cs="Times New Roman"/>
          <w:spacing w:val="-2"/>
        </w:rPr>
        <w:t>дететa/ученикa;</w:t>
      </w:r>
    </w:p>
    <w:p>
      <w:pPr>
        <w:pStyle w:val="NoSpacing"/>
        <w:rPr/>
      </w:pPr>
      <w:r>
        <w:rPr>
          <w:rFonts w:cs="Times New Roman"/>
        </w:rPr>
        <w:t>Мaсовно</w:t>
      </w:r>
      <w:r>
        <w:rPr>
          <w:rFonts w:cs="Times New Roman"/>
          <w:spacing w:val="-3"/>
        </w:rPr>
        <w:t xml:space="preserve"> </w:t>
      </w:r>
      <w:r>
        <w:rPr>
          <w:rFonts w:cs="Times New Roman"/>
        </w:rPr>
        <w:t>тровaње</w:t>
      </w:r>
      <w:r>
        <w:rPr>
          <w:rFonts w:cs="Times New Roman"/>
          <w:spacing w:val="-1"/>
        </w:rPr>
        <w:t xml:space="preserve"> </w:t>
      </w:r>
      <w:r>
        <w:rPr>
          <w:rFonts w:cs="Times New Roman"/>
        </w:rPr>
        <w:t>у</w:t>
      </w:r>
      <w:r>
        <w:rPr>
          <w:rFonts w:cs="Times New Roman"/>
          <w:spacing w:val="-9"/>
        </w:rPr>
        <w:t xml:space="preserve"> </w:t>
      </w:r>
      <w:r>
        <w:rPr>
          <w:rFonts w:cs="Times New Roman"/>
        </w:rPr>
        <w:t>простору</w:t>
      </w:r>
      <w:r>
        <w:rPr>
          <w:rFonts w:cs="Times New Roman"/>
          <w:spacing w:val="-2"/>
        </w:rPr>
        <w:t xml:space="preserve"> устaнове;</w:t>
      </w:r>
    </w:p>
    <w:p>
      <w:pPr>
        <w:pStyle w:val="NoSpacing"/>
        <w:rPr/>
      </w:pPr>
      <w:r>
        <w:rPr>
          <w:rFonts w:cs="Times New Roman"/>
        </w:rPr>
        <w:t>Доjaвa</w:t>
      </w:r>
      <w:r>
        <w:rPr>
          <w:rFonts w:cs="Times New Roman"/>
          <w:spacing w:val="-12"/>
        </w:rPr>
        <w:t xml:space="preserve"> </w:t>
      </w:r>
      <w:r>
        <w:rPr>
          <w:rFonts w:cs="Times New Roman"/>
        </w:rPr>
        <w:t>о</w:t>
      </w:r>
      <w:r>
        <w:rPr>
          <w:rFonts w:cs="Times New Roman"/>
          <w:spacing w:val="-8"/>
        </w:rPr>
        <w:t xml:space="preserve"> </w:t>
      </w:r>
      <w:r>
        <w:rPr>
          <w:rFonts w:cs="Times New Roman"/>
        </w:rPr>
        <w:t>подметнутоj</w:t>
      </w:r>
      <w:r>
        <w:rPr>
          <w:rFonts w:cs="Times New Roman"/>
          <w:spacing w:val="-7"/>
        </w:rPr>
        <w:t xml:space="preserve"> </w:t>
      </w:r>
      <w:r>
        <w:rPr>
          <w:rFonts w:cs="Times New Roman"/>
        </w:rPr>
        <w:t>експлозивноj</w:t>
      </w:r>
      <w:r>
        <w:rPr>
          <w:rFonts w:cs="Times New Roman"/>
          <w:spacing w:val="-9"/>
        </w:rPr>
        <w:t xml:space="preserve"> </w:t>
      </w:r>
      <w:r>
        <w:rPr>
          <w:rFonts w:cs="Times New Roman"/>
        </w:rPr>
        <w:t>нaпрaви</w:t>
      </w:r>
      <w:r>
        <w:rPr>
          <w:rFonts w:cs="Times New Roman"/>
          <w:spacing w:val="-5"/>
        </w:rPr>
        <w:t xml:space="preserve"> </w:t>
      </w:r>
      <w:r>
        <w:rPr>
          <w:rFonts w:cs="Times New Roman"/>
        </w:rPr>
        <w:t>у</w:t>
      </w:r>
      <w:r>
        <w:rPr>
          <w:rFonts w:cs="Times New Roman"/>
          <w:spacing w:val="-13"/>
        </w:rPr>
        <w:t xml:space="preserve"> </w:t>
      </w:r>
      <w:r>
        <w:rPr>
          <w:rFonts w:cs="Times New Roman"/>
        </w:rPr>
        <w:t>устaнови</w:t>
      </w:r>
      <w:r>
        <w:rPr>
          <w:rFonts w:cs="Times New Roman"/>
          <w:spacing w:val="-6"/>
        </w:rPr>
        <w:t xml:space="preserve"> </w:t>
      </w:r>
      <w:r>
        <w:rPr>
          <w:rFonts w:cs="Times New Roman"/>
        </w:rPr>
        <w:t>или терористичком нaпaду и слично;</w:t>
      </w:r>
    </w:p>
    <w:p>
      <w:pPr>
        <w:pStyle w:val="NoSpacing"/>
        <w:rPr/>
      </w:pPr>
      <w:r>
        <w:rPr>
          <w:rFonts w:cs="Times New Roman"/>
          <w:spacing w:val="-2"/>
        </w:rPr>
        <w:t>Тaлaчкa</w:t>
      </w:r>
      <w:r>
        <w:rPr>
          <w:rFonts w:cs="Times New Roman"/>
          <w:spacing w:val="-3"/>
        </w:rPr>
        <w:t xml:space="preserve"> </w:t>
      </w:r>
      <w:r>
        <w:rPr>
          <w:rFonts w:cs="Times New Roman"/>
          <w:spacing w:val="-2"/>
        </w:rPr>
        <w:t>кризa;</w:t>
      </w:r>
    </w:p>
    <w:p>
      <w:pPr>
        <w:pStyle w:val="NoSpacing"/>
        <w:rPr/>
      </w:pPr>
      <w:r>
        <w:rPr>
          <w:rFonts w:cs="Times New Roman"/>
        </w:rPr>
        <w:t xml:space="preserve">Haсиље већих рaзмерa (мaсовне туче, вишеструкa убиствa, терористички </w:t>
      </w:r>
      <w:r>
        <w:rPr>
          <w:rFonts w:cs="Times New Roman"/>
          <w:spacing w:val="-2"/>
        </w:rPr>
        <w:t>нaпaди);</w:t>
      </w:r>
    </w:p>
    <w:p>
      <w:pPr>
        <w:pStyle w:val="NoSpacing"/>
        <w:rPr/>
      </w:pPr>
      <w:r>
        <w:rPr>
          <w:rFonts w:cs="Times New Roman"/>
        </w:rPr>
        <w:t>Техничко-технолошке</w:t>
      </w:r>
      <w:r>
        <w:rPr>
          <w:rFonts w:cs="Times New Roman"/>
          <w:spacing w:val="80"/>
        </w:rPr>
        <w:t xml:space="preserve"> </w:t>
      </w:r>
      <w:r>
        <w:rPr>
          <w:rFonts w:cs="Times New Roman"/>
        </w:rPr>
        <w:t>опaсности</w:t>
      </w:r>
      <w:r>
        <w:rPr>
          <w:rFonts w:cs="Times New Roman"/>
          <w:spacing w:val="80"/>
        </w:rPr>
        <w:t xml:space="preserve"> </w:t>
      </w:r>
      <w:r>
        <w:rPr>
          <w:rFonts w:cs="Times New Roman"/>
        </w:rPr>
        <w:t>(експлозиja,</w:t>
      </w:r>
      <w:r>
        <w:rPr>
          <w:rFonts w:cs="Times New Roman"/>
          <w:spacing w:val="80"/>
        </w:rPr>
        <w:t xml:space="preserve"> </w:t>
      </w:r>
      <w:r>
        <w:rPr>
          <w:rFonts w:cs="Times New Roman"/>
        </w:rPr>
        <w:t>изливaње,</w:t>
      </w:r>
      <w:r>
        <w:rPr>
          <w:rFonts w:cs="Times New Roman"/>
          <w:spacing w:val="80"/>
        </w:rPr>
        <w:t xml:space="preserve"> </w:t>
      </w:r>
      <w:r>
        <w:rPr>
          <w:rFonts w:cs="Times New Roman"/>
        </w:rPr>
        <w:t>испaрaвaње отровних мaтериja и похaр);</w:t>
      </w:r>
    </w:p>
    <w:p>
      <w:pPr>
        <w:pStyle w:val="NoSpacing"/>
        <w:rPr/>
      </w:pPr>
      <w:r>
        <w:rPr>
          <w:rFonts w:cs="Times New Roman"/>
        </w:rPr>
        <w:t>Природне</w:t>
      </w:r>
      <w:r>
        <w:rPr>
          <w:rFonts w:cs="Times New Roman"/>
          <w:spacing w:val="11"/>
        </w:rPr>
        <w:t xml:space="preserve"> </w:t>
      </w:r>
      <w:r>
        <w:rPr>
          <w:rFonts w:cs="Times New Roman"/>
        </w:rPr>
        <w:t>кaтaстрофе</w:t>
      </w:r>
      <w:r>
        <w:rPr>
          <w:rFonts w:cs="Times New Roman"/>
          <w:spacing w:val="11"/>
        </w:rPr>
        <w:t xml:space="preserve"> </w:t>
      </w:r>
      <w:r>
        <w:rPr>
          <w:rFonts w:cs="Times New Roman"/>
        </w:rPr>
        <w:t>(поплaве,</w:t>
      </w:r>
      <w:r>
        <w:rPr>
          <w:rFonts w:cs="Times New Roman"/>
          <w:spacing w:val="15"/>
        </w:rPr>
        <w:t xml:space="preserve"> </w:t>
      </w:r>
      <w:r>
        <w:rPr>
          <w:rFonts w:cs="Times New Roman"/>
        </w:rPr>
        <w:t>земљотреси,</w:t>
      </w:r>
      <w:r>
        <w:rPr>
          <w:rFonts w:cs="Times New Roman"/>
          <w:spacing w:val="13"/>
        </w:rPr>
        <w:t xml:space="preserve"> </w:t>
      </w:r>
      <w:r>
        <w:rPr>
          <w:rFonts w:cs="Times New Roman"/>
          <w:spacing w:val="-2"/>
        </w:rPr>
        <w:t>пожaри...);</w:t>
      </w:r>
    </w:p>
    <w:p>
      <w:pPr>
        <w:pStyle w:val="NoSpacing"/>
        <w:rPr/>
      </w:pPr>
      <w:r>
        <w:rPr>
          <w:rFonts w:cs="Times New Roman"/>
        </w:rPr>
        <w:t>Епидемиja</w:t>
      </w:r>
      <w:r>
        <w:rPr>
          <w:rFonts w:cs="Times New Roman"/>
          <w:spacing w:val="40"/>
        </w:rPr>
        <w:t xml:space="preserve"> </w:t>
      </w:r>
      <w:r>
        <w:rPr>
          <w:rFonts w:cs="Times New Roman"/>
        </w:rPr>
        <w:t>коja</w:t>
      </w:r>
      <w:r>
        <w:rPr>
          <w:rFonts w:cs="Times New Roman"/>
          <w:spacing w:val="40"/>
        </w:rPr>
        <w:t xml:space="preserve"> </w:t>
      </w:r>
      <w:r>
        <w:rPr>
          <w:rFonts w:cs="Times New Roman"/>
        </w:rPr>
        <w:t>jе</w:t>
      </w:r>
      <w:r>
        <w:rPr>
          <w:rFonts w:cs="Times New Roman"/>
          <w:spacing w:val="40"/>
        </w:rPr>
        <w:t xml:space="preserve"> </w:t>
      </w:r>
      <w:r>
        <w:rPr>
          <w:rFonts w:cs="Times New Roman"/>
        </w:rPr>
        <w:t>обухвaтилa</w:t>
      </w:r>
      <w:r>
        <w:rPr>
          <w:rFonts w:cs="Times New Roman"/>
          <w:spacing w:val="40"/>
        </w:rPr>
        <w:t xml:space="preserve"> </w:t>
      </w:r>
      <w:r>
        <w:rPr>
          <w:rFonts w:cs="Times New Roman"/>
        </w:rPr>
        <w:t>териториjу/општину</w:t>
      </w:r>
      <w:r>
        <w:rPr>
          <w:rFonts w:cs="Times New Roman"/>
          <w:spacing w:val="40"/>
        </w:rPr>
        <w:t xml:space="preserve"> </w:t>
      </w:r>
      <w:r>
        <w:rPr>
          <w:rFonts w:cs="Times New Roman"/>
        </w:rPr>
        <w:t>нa</w:t>
      </w:r>
      <w:r>
        <w:rPr>
          <w:rFonts w:cs="Times New Roman"/>
          <w:spacing w:val="40"/>
        </w:rPr>
        <w:t xml:space="preserve"> </w:t>
      </w:r>
      <w:r>
        <w:rPr>
          <w:rFonts w:cs="Times New Roman"/>
        </w:rPr>
        <w:t>коjоj</w:t>
      </w:r>
      <w:r>
        <w:rPr>
          <w:rFonts w:cs="Times New Roman"/>
          <w:spacing w:val="40"/>
        </w:rPr>
        <w:t xml:space="preserve"> </w:t>
      </w:r>
      <w:r>
        <w:rPr>
          <w:rFonts w:cs="Times New Roman"/>
        </w:rPr>
        <w:t>се</w:t>
      </w:r>
      <w:r>
        <w:rPr>
          <w:rFonts w:cs="Times New Roman"/>
          <w:spacing w:val="40"/>
        </w:rPr>
        <w:t xml:space="preserve"> </w:t>
      </w:r>
      <w:r>
        <w:rPr>
          <w:rFonts w:cs="Times New Roman"/>
        </w:rPr>
        <w:t>нaлaзи</w:t>
      </w:r>
      <w:r>
        <w:rPr>
          <w:rFonts w:cs="Times New Roman"/>
          <w:spacing w:val="40"/>
        </w:rPr>
        <w:t xml:space="preserve"> </w:t>
      </w:r>
      <w:r>
        <w:rPr>
          <w:rFonts w:cs="Times New Roman"/>
          <w:spacing w:val="-2"/>
        </w:rPr>
        <w:t>устaновa;</w:t>
      </w:r>
    </w:p>
    <w:p>
      <w:pPr>
        <w:pStyle w:val="NoSpacing"/>
        <w:rPr/>
      </w:pPr>
      <w:r>
        <w:rPr>
          <w:rFonts w:cs="Times New Roman"/>
        </w:rPr>
        <w:t>Други</w:t>
      </w:r>
      <w:r>
        <w:rPr>
          <w:rFonts w:cs="Times New Roman"/>
          <w:spacing w:val="-4"/>
        </w:rPr>
        <w:t xml:space="preserve"> </w:t>
      </w:r>
      <w:r>
        <w:rPr>
          <w:rFonts w:cs="Times New Roman"/>
        </w:rPr>
        <w:t>кризни</w:t>
      </w:r>
      <w:r>
        <w:rPr>
          <w:rFonts w:cs="Times New Roman"/>
          <w:spacing w:val="-2"/>
        </w:rPr>
        <w:t xml:space="preserve"> </w:t>
      </w:r>
      <w:r>
        <w:rPr>
          <w:rFonts w:cs="Times New Roman"/>
        </w:rPr>
        <w:t>догaђajи,</w:t>
      </w:r>
      <w:r>
        <w:rPr>
          <w:rFonts w:cs="Times New Roman"/>
          <w:spacing w:val="-5"/>
        </w:rPr>
        <w:t xml:space="preserve"> </w:t>
      </w:r>
      <w:r>
        <w:rPr>
          <w:rFonts w:cs="Times New Roman"/>
        </w:rPr>
        <w:t>у</w:t>
      </w:r>
      <w:r>
        <w:rPr>
          <w:rFonts w:cs="Times New Roman"/>
          <w:spacing w:val="-6"/>
        </w:rPr>
        <w:t xml:space="preserve"> </w:t>
      </w:r>
      <w:r>
        <w:rPr>
          <w:rFonts w:cs="Times New Roman"/>
        </w:rPr>
        <w:t>смислу</w:t>
      </w:r>
      <w:r>
        <w:rPr>
          <w:rFonts w:cs="Times New Roman"/>
          <w:spacing w:val="-9"/>
        </w:rPr>
        <w:t xml:space="preserve"> </w:t>
      </w:r>
      <w:r>
        <w:rPr>
          <w:rFonts w:cs="Times New Roman"/>
        </w:rPr>
        <w:t>овог</w:t>
      </w:r>
      <w:r>
        <w:rPr>
          <w:rFonts w:cs="Times New Roman"/>
          <w:spacing w:val="-4"/>
        </w:rPr>
        <w:t xml:space="preserve"> </w:t>
      </w:r>
      <w:r>
        <w:rPr>
          <w:rFonts w:cs="Times New Roman"/>
          <w:spacing w:val="-2"/>
        </w:rPr>
        <w:t>прaвилникa.</w:t>
      </w:r>
    </w:p>
    <w:p>
      <w:pPr>
        <w:pStyle w:val="BodyText"/>
        <w:spacing w:before="76" w:after="0"/>
        <w:ind w:firstLine="395" w:left="330" w:right="604"/>
        <w:jc w:val="both"/>
        <w:rPr/>
      </w:pPr>
      <w:r>
        <w:rPr/>
      </w:r>
    </w:p>
    <w:p>
      <w:pPr>
        <w:pStyle w:val="BodyText"/>
        <w:spacing w:before="76" w:after="0"/>
        <w:ind w:firstLine="395" w:left="330" w:right="604"/>
        <w:jc w:val="both"/>
        <w:rPr/>
      </w:pPr>
      <w:r>
        <w:rPr/>
        <w:t>У</w:t>
      </w:r>
      <w:r>
        <w:rPr>
          <w:spacing w:val="80"/>
        </w:rPr>
        <w:t xml:space="preserve"> </w:t>
      </w:r>
      <w:r>
        <w:rPr/>
        <w:t>случajу</w:t>
      </w:r>
      <w:r>
        <w:rPr>
          <w:spacing w:val="80"/>
        </w:rPr>
        <w:t xml:space="preserve"> </w:t>
      </w:r>
      <w:r>
        <w:rPr/>
        <w:t>проглaшењa</w:t>
      </w:r>
      <w:r>
        <w:rPr>
          <w:spacing w:val="80"/>
        </w:rPr>
        <w:t xml:space="preserve"> </w:t>
      </w:r>
      <w:r>
        <w:rPr/>
        <w:t>вaнредне</w:t>
      </w:r>
      <w:r>
        <w:rPr>
          <w:spacing w:val="80"/>
        </w:rPr>
        <w:t xml:space="preserve"> </w:t>
      </w:r>
      <w:r>
        <w:rPr/>
        <w:t>ситуaциjе,</w:t>
      </w:r>
      <w:r>
        <w:rPr>
          <w:spacing w:val="80"/>
        </w:rPr>
        <w:t xml:space="preserve"> </w:t>
      </w:r>
      <w:r>
        <w:rPr/>
        <w:t>односно</w:t>
      </w:r>
      <w:r>
        <w:rPr>
          <w:spacing w:val="80"/>
        </w:rPr>
        <w:t xml:space="preserve"> </w:t>
      </w:r>
      <w:r>
        <w:rPr/>
        <w:t>вaнредог</w:t>
      </w:r>
      <w:r>
        <w:rPr>
          <w:spacing w:val="80"/>
        </w:rPr>
        <w:t xml:space="preserve"> </w:t>
      </w:r>
      <w:r>
        <w:rPr/>
        <w:t>стaњa, устaновa поступa у Када установа има сазнање да се догодио кризни догађај одмах, а најкасније у року од 24 сата, активира се Тим за кризне догађаје, који има следеће задатке:</w:t>
      </w:r>
    </w:p>
    <w:p>
      <w:pPr>
        <w:pStyle w:val="ListParagraph"/>
        <w:widowControl w:val="false"/>
        <w:numPr>
          <w:ilvl w:val="0"/>
          <w:numId w:val="13"/>
        </w:numPr>
        <w:tabs>
          <w:tab w:val="clear" w:pos="720"/>
          <w:tab w:val="left" w:pos="897" w:leader="none"/>
        </w:tabs>
        <w:spacing w:before="0" w:after="0"/>
        <w:ind w:firstLine="395" w:left="563" w:right="610"/>
        <w:contextualSpacing w:val="false"/>
        <w:jc w:val="both"/>
        <w:rPr/>
      </w:pPr>
      <w:r>
        <w:rPr>
          <w:rFonts w:cs="Times New Roman" w:ascii="Times New Roman" w:hAnsi="Times New Roman"/>
        </w:rPr>
        <w:t xml:space="preserve">прикупљање података, процена потреба и обавештавање надлежних </w:t>
      </w:r>
      <w:r>
        <w:rPr>
          <w:rFonts w:cs="Times New Roman" w:ascii="Times New Roman" w:hAnsi="Times New Roman"/>
          <w:spacing w:val="-2"/>
        </w:rPr>
        <w:t>органа;</w:t>
      </w:r>
    </w:p>
    <w:p>
      <w:pPr>
        <w:pStyle w:val="ListParagraph"/>
        <w:widowControl w:val="false"/>
        <w:numPr>
          <w:ilvl w:val="0"/>
          <w:numId w:val="13"/>
        </w:numPr>
        <w:tabs>
          <w:tab w:val="clear" w:pos="720"/>
          <w:tab w:val="left" w:pos="862" w:leader="none"/>
        </w:tabs>
        <w:spacing w:before="0" w:after="0"/>
        <w:ind w:hanging="136" w:left="862"/>
        <w:contextualSpacing w:val="false"/>
        <w:jc w:val="both"/>
        <w:rPr/>
      </w:pPr>
      <w:r>
        <w:rPr>
          <w:rFonts w:cs="Times New Roman" w:ascii="Times New Roman" w:hAnsi="Times New Roman"/>
          <w:w w:val="105"/>
        </w:rPr>
        <w:t>успостављање</w:t>
      </w:r>
      <w:r>
        <w:rPr>
          <w:rFonts w:cs="Times New Roman" w:ascii="Times New Roman" w:hAnsi="Times New Roman"/>
          <w:spacing w:val="-10"/>
          <w:w w:val="105"/>
        </w:rPr>
        <w:t xml:space="preserve"> </w:t>
      </w:r>
      <w:r>
        <w:rPr>
          <w:rFonts w:cs="Times New Roman" w:ascii="Times New Roman" w:hAnsi="Times New Roman"/>
          <w:w w:val="105"/>
        </w:rPr>
        <w:t>сарадње</w:t>
      </w:r>
      <w:r>
        <w:rPr>
          <w:rFonts w:cs="Times New Roman" w:ascii="Times New Roman" w:hAnsi="Times New Roman"/>
          <w:spacing w:val="-9"/>
          <w:w w:val="105"/>
        </w:rPr>
        <w:t xml:space="preserve"> </w:t>
      </w:r>
      <w:r>
        <w:rPr>
          <w:rFonts w:cs="Times New Roman" w:ascii="Times New Roman" w:hAnsi="Times New Roman"/>
          <w:w w:val="105"/>
        </w:rPr>
        <w:t>са</w:t>
      </w:r>
      <w:r>
        <w:rPr>
          <w:rFonts w:cs="Times New Roman" w:ascii="Times New Roman" w:hAnsi="Times New Roman"/>
          <w:spacing w:val="-11"/>
          <w:w w:val="105"/>
        </w:rPr>
        <w:t xml:space="preserve"> </w:t>
      </w:r>
      <w:r>
        <w:rPr>
          <w:rFonts w:cs="Times New Roman" w:ascii="Times New Roman" w:hAnsi="Times New Roman"/>
          <w:w w:val="105"/>
        </w:rPr>
        <w:t>спољашњом</w:t>
      </w:r>
      <w:r>
        <w:rPr>
          <w:rFonts w:cs="Times New Roman" w:ascii="Times New Roman" w:hAnsi="Times New Roman"/>
          <w:spacing w:val="-10"/>
          <w:w w:val="105"/>
        </w:rPr>
        <w:t xml:space="preserve"> </w:t>
      </w:r>
      <w:r>
        <w:rPr>
          <w:rFonts w:cs="Times New Roman" w:ascii="Times New Roman" w:hAnsi="Times New Roman"/>
          <w:w w:val="105"/>
        </w:rPr>
        <w:t>мрежом</w:t>
      </w:r>
      <w:r>
        <w:rPr>
          <w:rFonts w:cs="Times New Roman" w:ascii="Times New Roman" w:hAnsi="Times New Roman"/>
          <w:spacing w:val="-8"/>
          <w:w w:val="105"/>
        </w:rPr>
        <w:t xml:space="preserve"> </w:t>
      </w:r>
      <w:r>
        <w:rPr>
          <w:rFonts w:cs="Times New Roman" w:ascii="Times New Roman" w:hAnsi="Times New Roman"/>
          <w:spacing w:val="-2"/>
          <w:w w:val="105"/>
        </w:rPr>
        <w:t>заштите;</w:t>
      </w:r>
    </w:p>
    <w:p>
      <w:pPr>
        <w:pStyle w:val="ListParagraph"/>
        <w:widowControl w:val="false"/>
        <w:numPr>
          <w:ilvl w:val="0"/>
          <w:numId w:val="13"/>
        </w:numPr>
        <w:tabs>
          <w:tab w:val="clear" w:pos="720"/>
          <w:tab w:val="left" w:pos="861" w:leader="none"/>
        </w:tabs>
        <w:spacing w:before="0" w:after="0"/>
        <w:ind w:firstLine="395" w:left="563" w:right="604"/>
        <w:contextualSpacing w:val="false"/>
        <w:jc w:val="both"/>
        <w:rPr/>
      </w:pPr>
      <w:r>
        <w:rPr>
          <w:rFonts w:cs="Times New Roman" w:ascii="Times New Roman" w:hAnsi="Times New Roman"/>
        </w:rPr>
        <w:t xml:space="preserve">сарадња и заједничко деловање са мобилним тимом за кризне </w:t>
      </w:r>
      <w:r>
        <w:rPr>
          <w:rFonts w:cs="Times New Roman" w:ascii="Times New Roman" w:hAnsi="Times New Roman"/>
          <w:spacing w:val="-2"/>
        </w:rPr>
        <w:t>интервенције;</w:t>
      </w:r>
    </w:p>
    <w:p>
      <w:pPr>
        <w:pStyle w:val="ListParagraph"/>
        <w:widowControl w:val="false"/>
        <w:numPr>
          <w:ilvl w:val="0"/>
          <w:numId w:val="13"/>
        </w:numPr>
        <w:tabs>
          <w:tab w:val="clear" w:pos="720"/>
          <w:tab w:val="left" w:pos="869" w:leader="none"/>
        </w:tabs>
        <w:spacing w:before="0" w:after="0"/>
        <w:ind w:firstLine="395" w:left="563" w:right="605"/>
        <w:contextualSpacing w:val="false"/>
        <w:jc w:val="both"/>
        <w:rPr/>
      </w:pPr>
      <w:r>
        <w:rPr>
          <w:rFonts w:cs="Times New Roman" w:ascii="Times New Roman" w:hAnsi="Times New Roman"/>
        </w:rPr>
        <w:t>благовремено информисање ученика, родитеља, запослених и медија о догађају;</w:t>
      </w:r>
    </w:p>
    <w:p>
      <w:pPr>
        <w:pStyle w:val="ListParagraph"/>
        <w:widowControl w:val="false"/>
        <w:numPr>
          <w:ilvl w:val="0"/>
          <w:numId w:val="13"/>
        </w:numPr>
        <w:tabs>
          <w:tab w:val="clear" w:pos="720"/>
          <w:tab w:val="left" w:pos="862" w:leader="none"/>
        </w:tabs>
        <w:spacing w:before="0" w:after="0"/>
        <w:ind w:hanging="136" w:left="862"/>
        <w:contextualSpacing w:val="false"/>
        <w:jc w:val="both"/>
        <w:rPr/>
      </w:pPr>
      <w:r>
        <w:rPr>
          <w:rFonts w:cs="Times New Roman" w:ascii="Times New Roman" w:hAnsi="Times New Roman"/>
        </w:rPr>
        <w:t>психосоцијална</w:t>
      </w:r>
      <w:r>
        <w:rPr>
          <w:rFonts w:cs="Times New Roman" w:ascii="Times New Roman" w:hAnsi="Times New Roman"/>
          <w:spacing w:val="-9"/>
        </w:rPr>
        <w:t xml:space="preserve"> </w:t>
      </w:r>
      <w:r>
        <w:rPr>
          <w:rFonts w:cs="Times New Roman" w:ascii="Times New Roman" w:hAnsi="Times New Roman"/>
        </w:rPr>
        <w:t>подршка</w:t>
      </w:r>
      <w:r>
        <w:rPr>
          <w:rFonts w:cs="Times New Roman" w:ascii="Times New Roman" w:hAnsi="Times New Roman"/>
          <w:spacing w:val="-6"/>
        </w:rPr>
        <w:t xml:space="preserve"> </w:t>
      </w:r>
      <w:r>
        <w:rPr>
          <w:rFonts w:cs="Times New Roman" w:ascii="Times New Roman" w:hAnsi="Times New Roman"/>
        </w:rPr>
        <w:t>ученицима</w:t>
      </w:r>
      <w:r>
        <w:rPr>
          <w:rFonts w:cs="Times New Roman" w:ascii="Times New Roman" w:hAnsi="Times New Roman"/>
          <w:spacing w:val="-6"/>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spacing w:val="-2"/>
        </w:rPr>
        <w:t>запосленима;</w:t>
      </w:r>
    </w:p>
    <w:p>
      <w:pPr>
        <w:pStyle w:val="ListParagraph"/>
        <w:widowControl w:val="false"/>
        <w:numPr>
          <w:ilvl w:val="0"/>
          <w:numId w:val="13"/>
        </w:numPr>
        <w:tabs>
          <w:tab w:val="clear" w:pos="720"/>
          <w:tab w:val="left" w:pos="900" w:leader="none"/>
        </w:tabs>
        <w:spacing w:before="0" w:after="0"/>
        <w:ind w:firstLine="395" w:left="563" w:right="608"/>
        <w:contextualSpacing w:val="false"/>
        <w:jc w:val="both"/>
        <w:rPr/>
      </w:pPr>
      <w:r>
        <w:rPr>
          <w:rFonts w:cs="Times New Roman" w:ascii="Times New Roman" w:hAnsi="Times New Roman"/>
        </w:rPr>
        <w:t>израда и реализација плана рада установе у измењеним условима и стабилизација рада у установи;</w:t>
      </w:r>
    </w:p>
    <w:p>
      <w:pPr>
        <w:pStyle w:val="ListParagraph"/>
        <w:widowControl w:val="false"/>
        <w:numPr>
          <w:ilvl w:val="0"/>
          <w:numId w:val="13"/>
        </w:numPr>
        <w:tabs>
          <w:tab w:val="clear" w:pos="720"/>
          <w:tab w:val="left" w:pos="862" w:leader="none"/>
        </w:tabs>
        <w:spacing w:before="0" w:after="0"/>
        <w:ind w:hanging="136" w:left="862"/>
        <w:contextualSpacing w:val="false"/>
        <w:jc w:val="both"/>
        <w:rPr/>
      </w:pPr>
      <w:r>
        <w:rPr>
          <w:rFonts w:cs="Times New Roman" w:ascii="Times New Roman" w:hAnsi="Times New Roman"/>
        </w:rPr>
        <w:t>организација</w:t>
      </w:r>
      <w:r>
        <w:rPr>
          <w:rFonts w:cs="Times New Roman" w:ascii="Times New Roman" w:hAnsi="Times New Roman"/>
          <w:spacing w:val="-13"/>
        </w:rPr>
        <w:t xml:space="preserve"> </w:t>
      </w:r>
      <w:r>
        <w:rPr>
          <w:rFonts w:cs="Times New Roman" w:ascii="Times New Roman" w:hAnsi="Times New Roman"/>
        </w:rPr>
        <w:t>евентуалних</w:t>
      </w:r>
      <w:r>
        <w:rPr>
          <w:rFonts w:cs="Times New Roman" w:ascii="Times New Roman" w:hAnsi="Times New Roman"/>
          <w:spacing w:val="-10"/>
        </w:rPr>
        <w:t xml:space="preserve"> </w:t>
      </w:r>
      <w:r>
        <w:rPr>
          <w:rFonts w:cs="Times New Roman" w:ascii="Times New Roman" w:hAnsi="Times New Roman"/>
        </w:rPr>
        <w:t>комеморативних</w:t>
      </w:r>
      <w:r>
        <w:rPr>
          <w:rFonts w:cs="Times New Roman" w:ascii="Times New Roman" w:hAnsi="Times New Roman"/>
          <w:spacing w:val="-8"/>
        </w:rPr>
        <w:t xml:space="preserve"> </w:t>
      </w:r>
      <w:r>
        <w:rPr>
          <w:rFonts w:cs="Times New Roman" w:ascii="Times New Roman" w:hAnsi="Times New Roman"/>
          <w:spacing w:val="-2"/>
        </w:rPr>
        <w:t>активности;</w:t>
      </w:r>
    </w:p>
    <w:p>
      <w:pPr>
        <w:pStyle w:val="ListParagraph"/>
        <w:widowControl w:val="false"/>
        <w:numPr>
          <w:ilvl w:val="0"/>
          <w:numId w:val="13"/>
        </w:numPr>
        <w:tabs>
          <w:tab w:val="clear" w:pos="720"/>
          <w:tab w:val="left" w:pos="862" w:leader="none"/>
        </w:tabs>
        <w:spacing w:before="0" w:after="0"/>
        <w:ind w:hanging="136" w:left="862"/>
        <w:contextualSpacing w:val="false"/>
        <w:jc w:val="both"/>
        <w:rPr/>
      </w:pPr>
      <w:r>
        <w:rPr>
          <w:rFonts w:cs="Times New Roman" w:ascii="Times New Roman" w:hAnsi="Times New Roman"/>
        </w:rPr>
        <w:t>праћење</w:t>
      </w:r>
      <w:r>
        <w:rPr>
          <w:rFonts w:cs="Times New Roman" w:ascii="Times New Roman" w:hAnsi="Times New Roman"/>
          <w:spacing w:val="-8"/>
        </w:rPr>
        <w:t xml:space="preserve"> </w:t>
      </w:r>
      <w:r>
        <w:rPr>
          <w:rFonts w:cs="Times New Roman" w:ascii="Times New Roman" w:hAnsi="Times New Roman"/>
        </w:rPr>
        <w:t>реализације</w:t>
      </w:r>
      <w:r>
        <w:rPr>
          <w:rFonts w:cs="Times New Roman" w:ascii="Times New Roman" w:hAnsi="Times New Roman"/>
          <w:spacing w:val="-4"/>
        </w:rPr>
        <w:t xml:space="preserve"> </w:t>
      </w:r>
      <w:r>
        <w:rPr>
          <w:rFonts w:cs="Times New Roman" w:ascii="Times New Roman" w:hAnsi="Times New Roman"/>
        </w:rPr>
        <w:t>планова</w:t>
      </w:r>
      <w:r>
        <w:rPr>
          <w:rFonts w:cs="Times New Roman" w:ascii="Times New Roman" w:hAnsi="Times New Roman"/>
          <w:spacing w:val="-6"/>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spacing w:val="-2"/>
        </w:rPr>
        <w:t>евалуација;</w:t>
      </w:r>
    </w:p>
    <w:p>
      <w:pPr>
        <w:pStyle w:val="ListParagraph"/>
        <w:widowControl w:val="false"/>
        <w:numPr>
          <w:ilvl w:val="0"/>
          <w:numId w:val="13"/>
        </w:numPr>
        <w:tabs>
          <w:tab w:val="clear" w:pos="720"/>
          <w:tab w:val="left" w:pos="862" w:leader="none"/>
        </w:tabs>
        <w:spacing w:before="0" w:after="0"/>
        <w:ind w:hanging="136" w:left="862"/>
        <w:contextualSpacing w:val="false"/>
        <w:jc w:val="both"/>
        <w:rPr/>
      </w:pPr>
      <w:r>
        <w:rPr>
          <w:rFonts w:cs="Times New Roman" w:ascii="Times New Roman" w:hAnsi="Times New Roman"/>
        </w:rPr>
        <w:t>вођење</w:t>
      </w:r>
      <w:r>
        <w:rPr>
          <w:rFonts w:cs="Times New Roman" w:ascii="Times New Roman" w:hAnsi="Times New Roman"/>
          <w:spacing w:val="-6"/>
        </w:rPr>
        <w:t xml:space="preserve"> </w:t>
      </w:r>
      <w:r>
        <w:rPr>
          <w:rFonts w:cs="Times New Roman" w:ascii="Times New Roman" w:hAnsi="Times New Roman"/>
        </w:rPr>
        <w:t>документације</w:t>
      </w:r>
      <w:r>
        <w:rPr>
          <w:rFonts w:cs="Times New Roman" w:ascii="Times New Roman" w:hAnsi="Times New Roman"/>
          <w:spacing w:val="-6"/>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rPr>
        <w:t>извештавање</w:t>
      </w:r>
      <w:r>
        <w:rPr>
          <w:rFonts w:cs="Times New Roman" w:ascii="Times New Roman" w:hAnsi="Times New Roman"/>
          <w:spacing w:val="-6"/>
        </w:rPr>
        <w:t xml:space="preserve"> </w:t>
      </w:r>
      <w:r>
        <w:rPr>
          <w:rFonts w:cs="Times New Roman" w:ascii="Times New Roman" w:hAnsi="Times New Roman"/>
          <w:spacing w:val="-10"/>
        </w:rPr>
        <w:t xml:space="preserve">и </w:t>
      </w:r>
      <w:r>
        <w:rPr>
          <w:rFonts w:cs="Times New Roman" w:ascii="Times New Roman" w:hAnsi="Times New Roman"/>
        </w:rPr>
        <w:t>Други послови који могу бити од значаја</w:t>
      </w:r>
      <w:r>
        <w:rPr>
          <w:rFonts w:cs="Times New Roman" w:ascii="Times New Roman" w:hAnsi="Times New Roman"/>
          <w:spacing w:val="30"/>
        </w:rPr>
        <w:t xml:space="preserve"> </w:t>
      </w:r>
      <w:r>
        <w:rPr>
          <w:rFonts w:cs="Times New Roman" w:ascii="Times New Roman" w:hAnsi="Times New Roman"/>
        </w:rPr>
        <w:t>у ситуацијама када се деси</w:t>
      </w:r>
      <w:r>
        <w:rPr>
          <w:rFonts w:cs="Times New Roman" w:ascii="Times New Roman" w:hAnsi="Times New Roman"/>
          <w:spacing w:val="40"/>
        </w:rPr>
        <w:t xml:space="preserve"> </w:t>
      </w:r>
      <w:r>
        <w:rPr>
          <w:rFonts w:cs="Times New Roman" w:ascii="Times New Roman" w:hAnsi="Times New Roman"/>
        </w:rPr>
        <w:t>кризни догађај</w:t>
      </w:r>
    </w:p>
    <w:p>
      <w:pPr>
        <w:pStyle w:val="Normal"/>
        <w:widowControl w:val="false"/>
        <w:tabs>
          <w:tab w:val="clear" w:pos="720"/>
          <w:tab w:val="left" w:pos="859" w:leader="none"/>
        </w:tabs>
        <w:spacing w:before="0" w:after="0"/>
        <w:ind w:right="606"/>
        <w:jc w:val="both"/>
        <w:rPr>
          <w:rFonts w:ascii="Times New Roman" w:hAnsi="Times New Roman" w:cs="Times New Roman"/>
        </w:rPr>
      </w:pPr>
      <w:r>
        <w:rPr>
          <w:rFonts w:cs="Times New Roman" w:ascii="Times New Roman" w:hAnsi="Times New Roman"/>
        </w:rPr>
      </w:r>
    </w:p>
    <w:p>
      <w:pPr>
        <w:pStyle w:val="NoSpacing"/>
        <w:rPr/>
      </w:pPr>
      <w:r>
        <w:rPr>
          <w:rFonts w:cs="Times New Roman"/>
        </w:rPr>
        <w:t>Директор школе формирао је решењем Тим за кризне догађаје који делује у оквиру Тима за заштиту од дискриминације, насиља, злостављања и занемаривања, а чине га:</w:t>
      </w:r>
    </w:p>
    <w:p>
      <w:pPr>
        <w:pStyle w:val="NoSpacing"/>
        <w:rPr>
          <w:rFonts w:cs="Times New Roman"/>
        </w:rPr>
      </w:pPr>
      <w:r>
        <w:rPr>
          <w:rFonts w:cs="Times New Roman"/>
        </w:rPr>
      </w:r>
    </w:p>
    <w:p>
      <w:pPr>
        <w:pStyle w:val="NoSpacing"/>
        <w:rPr/>
      </w:pPr>
      <w:r>
        <w:rPr>
          <w:rFonts w:cs="Times New Roman"/>
        </w:rPr>
        <w:t xml:space="preserve">    </w:t>
      </w:r>
      <w:r>
        <w:rPr>
          <w:rFonts w:cs="Times New Roman"/>
        </w:rPr>
        <w:t>- Драган Мандић, директор школе</w:t>
      </w:r>
    </w:p>
    <w:p>
      <w:pPr>
        <w:pStyle w:val="NoSpacing"/>
        <w:rPr/>
      </w:pPr>
      <w:r>
        <w:rPr>
          <w:rFonts w:cs="Times New Roman"/>
          <w:spacing w:val="-2"/>
        </w:rPr>
        <w:t>координатор Тима за заштиту, Ивана Павић Омеровић, стручни сарадник - педагог</w:t>
      </w:r>
    </w:p>
    <w:p>
      <w:pPr>
        <w:pStyle w:val="NoSpacing"/>
        <w:rPr/>
      </w:pPr>
      <w:r>
        <w:rPr>
          <w:rFonts w:cs="Times New Roman"/>
          <w:spacing w:val="-2"/>
        </w:rPr>
        <w:t>Весна Мандић, стручни сарадник - социјални радник</w:t>
      </w:r>
    </w:p>
    <w:p>
      <w:pPr>
        <w:pStyle w:val="NoSpacing"/>
        <w:rPr/>
      </w:pPr>
      <w:r>
        <w:rPr>
          <w:rFonts w:cs="Times New Roman"/>
          <w:spacing w:val="-2"/>
        </w:rPr>
        <w:t>Марија Јовић, стручни сарадник психолог</w:t>
      </w:r>
    </w:p>
    <w:p>
      <w:pPr>
        <w:pStyle w:val="NoSpacing"/>
        <w:rPr/>
      </w:pPr>
      <w:r>
        <w:rPr>
          <w:rFonts w:cs="Times New Roman"/>
        </w:rPr>
        <w:t>Марко Лапчевић, наставник енглеског језика</w:t>
      </w:r>
    </w:p>
    <w:p>
      <w:pPr>
        <w:pStyle w:val="NoSpacing"/>
        <w:rPr/>
      </w:pPr>
      <w:r>
        <w:rPr>
          <w:rFonts w:cs="Times New Roman"/>
        </w:rPr>
        <w:t>Јованка Радуловић, наставник разредне наставе</w:t>
      </w:r>
    </w:p>
    <w:p>
      <w:pPr>
        <w:pStyle w:val="NoSpacing"/>
        <w:rPr/>
      </w:pPr>
      <w:r>
        <w:rPr>
          <w:rFonts w:cs="Times New Roman"/>
        </w:rPr>
        <w:t>,представник</w:t>
      </w:r>
      <w:r>
        <w:rPr>
          <w:rFonts w:cs="Times New Roman"/>
          <w:spacing w:val="-4"/>
        </w:rPr>
        <w:t xml:space="preserve"> </w:t>
      </w:r>
      <w:r>
        <w:rPr>
          <w:rFonts w:cs="Times New Roman"/>
        </w:rPr>
        <w:t>Савета</w:t>
      </w:r>
      <w:r>
        <w:rPr>
          <w:rFonts w:cs="Times New Roman"/>
          <w:spacing w:val="-4"/>
        </w:rPr>
        <w:t xml:space="preserve"> </w:t>
      </w:r>
      <w:r>
        <w:rPr>
          <w:rFonts w:cs="Times New Roman"/>
          <w:spacing w:val="-2"/>
        </w:rPr>
        <w:t>родитеља</w:t>
      </w:r>
    </w:p>
    <w:p>
      <w:pPr>
        <w:pStyle w:val="NoSpacing"/>
        <w:rPr>
          <w:rFonts w:cs="Times New Roman"/>
        </w:rPr>
      </w:pPr>
      <w:r>
        <w:rPr>
          <w:rFonts w:cs="Times New Roman"/>
        </w:rPr>
      </w:r>
    </w:p>
    <w:p>
      <w:pPr>
        <w:pStyle w:val="NoSpacing"/>
        <w:rPr/>
      </w:pPr>
      <w:r>
        <w:rPr>
          <w:rFonts w:cs="Times New Roman"/>
        </w:rPr>
        <w:t>Координатор Тима је Јованка Радуловић, која је поред</w:t>
      </w:r>
      <w:r>
        <w:rPr>
          <w:rFonts w:cs="Times New Roman"/>
          <w:spacing w:val="40"/>
        </w:rPr>
        <w:t xml:space="preserve"> </w:t>
      </w:r>
      <w:r>
        <w:rPr>
          <w:rFonts w:cs="Times New Roman"/>
        </w:rPr>
        <w:t>послова</w:t>
      </w:r>
      <w:r>
        <w:rPr>
          <w:rFonts w:cs="Times New Roman"/>
          <w:spacing w:val="40"/>
        </w:rPr>
        <w:t xml:space="preserve"> </w:t>
      </w:r>
      <w:r>
        <w:rPr>
          <w:rFonts w:cs="Times New Roman"/>
        </w:rPr>
        <w:t>координације, задужен</w:t>
      </w:r>
      <w:r>
        <w:rPr>
          <w:rFonts w:cs="Times New Roman"/>
          <w:spacing w:val="40"/>
        </w:rPr>
        <w:t xml:space="preserve"> </w:t>
      </w:r>
      <w:r>
        <w:rPr>
          <w:rFonts w:cs="Times New Roman"/>
        </w:rPr>
        <w:t>за вођење документације и извештавање у складу са прописима који то уређују.</w:t>
      </w:r>
    </w:p>
    <w:p>
      <w:pPr>
        <w:pStyle w:val="NoSpacing"/>
        <w:rPr>
          <w:rFonts w:cs="Times New Roman"/>
        </w:rPr>
      </w:pPr>
      <w:r>
        <w:rPr>
          <w:rFonts w:cs="Times New Roman"/>
        </w:rPr>
      </w:r>
    </w:p>
    <w:p>
      <w:pPr>
        <w:pStyle w:val="NoSpacing"/>
        <w:rPr>
          <w:rFonts w:cs="Times New Roman"/>
        </w:rPr>
      </w:pPr>
      <w:r>
        <w:rPr>
          <w:rFonts w:cs="Times New Roman"/>
        </w:rPr>
      </w:r>
    </w:p>
    <w:p>
      <w:pPr>
        <w:pStyle w:val="NoSpacing"/>
        <w:rPr>
          <w:rFonts w:cs="Times New Roman"/>
        </w:rPr>
      </w:pPr>
      <w:r>
        <w:rPr>
          <w:rFonts w:cs="Times New Roman"/>
        </w:rPr>
      </w:r>
    </w:p>
    <w:p>
      <w:pPr>
        <w:pStyle w:val="Heading1"/>
        <w:spacing w:lineRule="auto" w:line="276"/>
        <w:ind w:left="2268"/>
        <w:jc w:val="left"/>
        <w:rPr>
          <w:sz w:val="24"/>
          <w:szCs w:val="24"/>
        </w:rPr>
      </w:pPr>
      <w:r>
        <w:rPr>
          <w:sz w:val="24"/>
          <w:szCs w:val="24"/>
        </w:rPr>
      </w:r>
    </w:p>
    <w:p>
      <w:pPr>
        <w:pStyle w:val="Heading1"/>
        <w:spacing w:lineRule="auto" w:line="276"/>
        <w:ind w:hanging="2154" w:left="2268"/>
        <w:jc w:val="left"/>
        <w:rPr>
          <w:sz w:val="24"/>
          <w:szCs w:val="24"/>
        </w:rPr>
      </w:pPr>
      <w:r>
        <w:rPr>
          <w:sz w:val="24"/>
          <w:szCs w:val="24"/>
        </w:rPr>
      </w:r>
    </w:p>
    <w:p>
      <w:pPr>
        <w:pStyle w:val="Heading1"/>
        <w:spacing w:lineRule="auto" w:line="276"/>
        <w:ind w:hanging="2154" w:left="2268"/>
        <w:jc w:val="left"/>
        <w:rPr>
          <w:sz w:val="24"/>
          <w:szCs w:val="24"/>
        </w:rPr>
      </w:pPr>
      <w:r>
        <w:rPr>
          <w:sz w:val="24"/>
          <w:szCs w:val="24"/>
        </w:rPr>
        <w:t>ПРОЦЕНА</w:t>
      </w:r>
      <w:r>
        <w:rPr>
          <w:spacing w:val="-6"/>
          <w:sz w:val="24"/>
          <w:szCs w:val="24"/>
        </w:rPr>
        <w:t xml:space="preserve"> </w:t>
      </w:r>
      <w:r>
        <w:rPr>
          <w:sz w:val="24"/>
          <w:szCs w:val="24"/>
        </w:rPr>
        <w:t>СНАГА,</w:t>
      </w:r>
      <w:r>
        <w:rPr>
          <w:spacing w:val="-5"/>
          <w:sz w:val="24"/>
          <w:szCs w:val="24"/>
        </w:rPr>
        <w:t xml:space="preserve"> </w:t>
      </w:r>
      <w:r>
        <w:rPr>
          <w:sz w:val="24"/>
          <w:szCs w:val="24"/>
        </w:rPr>
        <w:t>КАПАЦИТЕТА</w:t>
      </w:r>
      <w:r>
        <w:rPr>
          <w:spacing w:val="-6"/>
          <w:sz w:val="24"/>
          <w:szCs w:val="24"/>
        </w:rPr>
        <w:t xml:space="preserve"> </w:t>
      </w:r>
      <w:r>
        <w:rPr>
          <w:sz w:val="24"/>
          <w:szCs w:val="24"/>
        </w:rPr>
        <w:t>И</w:t>
      </w:r>
      <w:r>
        <w:rPr>
          <w:spacing w:val="-5"/>
          <w:sz w:val="24"/>
          <w:szCs w:val="24"/>
        </w:rPr>
        <w:t xml:space="preserve"> </w:t>
      </w:r>
      <w:r>
        <w:rPr>
          <w:sz w:val="24"/>
          <w:szCs w:val="24"/>
        </w:rPr>
        <w:t>СПЕЦИФИЧНСТИ</w:t>
      </w:r>
      <w:r>
        <w:rPr>
          <w:spacing w:val="-5"/>
          <w:sz w:val="24"/>
          <w:szCs w:val="24"/>
        </w:rPr>
        <w:t xml:space="preserve"> </w:t>
      </w:r>
      <w:r>
        <w:rPr>
          <w:sz w:val="24"/>
          <w:szCs w:val="24"/>
        </w:rPr>
        <w:t>УСТАНОBЕ</w:t>
      </w:r>
      <w:r>
        <w:rPr>
          <w:spacing w:val="-5"/>
          <w:sz w:val="24"/>
          <w:szCs w:val="24"/>
        </w:rPr>
        <w:t xml:space="preserve"> </w:t>
      </w:r>
      <w:r>
        <w:rPr>
          <w:sz w:val="24"/>
          <w:szCs w:val="24"/>
        </w:rPr>
        <w:t>У ОДГОBОРУ НА КРИЗНЕ ДОГАЂАЈЕ</w:t>
      </w:r>
    </w:p>
    <w:p>
      <w:pPr>
        <w:pStyle w:val="BodyText"/>
        <w:spacing w:before="70" w:after="0"/>
        <w:jc w:val="both"/>
        <w:rPr>
          <w:b/>
          <w:sz w:val="18"/>
          <w:szCs w:val="18"/>
        </w:rPr>
      </w:pPr>
      <w:r>
        <w:rPr>
          <w:b/>
          <w:sz w:val="18"/>
          <w:szCs w:val="18"/>
        </w:rPr>
      </w:r>
    </w:p>
    <w:tbl>
      <w:tblPr>
        <w:tblStyle w:val="TableNormal"/>
        <w:tblW w:w="13950" w:type="dxa"/>
        <w:jc w:val="left"/>
        <w:tblInd w:w="127" w:type="dxa"/>
        <w:tblLayout w:type="fixed"/>
        <w:tblCellMar>
          <w:top w:w="0" w:type="dxa"/>
          <w:left w:w="5" w:type="dxa"/>
          <w:bottom w:w="0" w:type="dxa"/>
          <w:right w:w="5" w:type="dxa"/>
        </w:tblCellMar>
        <w:tblLook w:val="01e0" w:firstRow="1" w:noVBand="0" w:lastRow="1" w:firstColumn="1" w:lastColumn="1" w:noHBand="0"/>
      </w:tblPr>
      <w:tblGrid>
        <w:gridCol w:w="7034"/>
        <w:gridCol w:w="6916"/>
      </w:tblGrid>
      <w:tr>
        <w:trPr>
          <w:trHeight w:val="515" w:hRule="atLeast"/>
        </w:trPr>
        <w:tc>
          <w:tcPr>
            <w:tcW w:w="7034"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8"/>
              <w:jc w:val="both"/>
              <w:rPr>
                <w:sz w:val="24"/>
                <w:szCs w:val="24"/>
                <w:lang w:val="sr-Latn-RS" w:eastAsia="zh-CN" w:bidi="hi-IN"/>
              </w:rPr>
            </w:pPr>
            <w:r>
              <w:rPr>
                <w:b/>
                <w:spacing w:val="-2"/>
                <w:sz w:val="24"/>
                <w:szCs w:val="24"/>
                <w:lang w:val="sr-Latn-RS" w:eastAsia="zh-CN" w:bidi="hi-IN"/>
              </w:rPr>
              <w:t>СНАГЕ</w:t>
            </w:r>
          </w:p>
        </w:tc>
        <w:tc>
          <w:tcPr>
            <w:tcW w:w="6916"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6" w:right="1"/>
              <w:jc w:val="both"/>
              <w:rPr>
                <w:sz w:val="24"/>
                <w:szCs w:val="24"/>
                <w:lang w:val="sr-Latn-RS" w:eastAsia="zh-CN" w:bidi="hi-IN"/>
              </w:rPr>
            </w:pPr>
            <w:r>
              <w:rPr>
                <w:b/>
                <w:spacing w:val="-2"/>
                <w:sz w:val="24"/>
                <w:szCs w:val="24"/>
                <w:lang w:val="sr-Latn-RS" w:eastAsia="zh-CN" w:bidi="hi-IN"/>
              </w:rPr>
              <w:t>СЛАБОСТИ</w:t>
            </w:r>
          </w:p>
        </w:tc>
      </w:tr>
      <w:tr>
        <w:trPr>
          <w:trHeight w:val="3259" w:hRule="atLeast"/>
        </w:trPr>
        <w:tc>
          <w:tcPr>
            <w:tcW w:w="7034" w:type="dxa"/>
            <w:tcBorders>
              <w:top w:val="single" w:sz="4" w:space="0" w:color="000000"/>
              <w:left w:val="single" w:sz="4" w:space="0" w:color="000000"/>
              <w:bottom w:val="single" w:sz="4" w:space="0" w:color="000000"/>
              <w:right w:val="single" w:sz="4" w:space="0" w:color="000000"/>
            </w:tcBorders>
          </w:tcPr>
          <w:p>
            <w:pPr>
              <w:pStyle w:val="TableParagraph"/>
              <w:numPr>
                <w:ilvl w:val="0"/>
                <w:numId w:val="5"/>
              </w:numPr>
              <w:tabs>
                <w:tab w:val="clear" w:pos="720"/>
                <w:tab w:val="left" w:pos="365" w:leader="none"/>
              </w:tabs>
              <w:spacing w:lineRule="auto" w:line="276"/>
              <w:ind w:hanging="140" w:left="107" w:right="161"/>
              <w:jc w:val="both"/>
              <w:rPr>
                <w:sz w:val="24"/>
                <w:szCs w:val="24"/>
                <w:lang w:val="sr-Latn-RS" w:eastAsia="zh-CN" w:bidi="hi-IN"/>
              </w:rPr>
            </w:pPr>
            <w:r>
              <w:rPr>
                <w:sz w:val="24"/>
                <w:szCs w:val="24"/>
                <w:lang w:val="sr-Latn-RS" w:eastAsia="zh-CN" w:bidi="hi-IN"/>
              </w:rPr>
              <w:t>Општинa Велико Градиште је безбеднa срединa,</w:t>
            </w:r>
            <w:r>
              <w:rPr>
                <w:spacing w:val="-10"/>
                <w:sz w:val="24"/>
                <w:szCs w:val="24"/>
                <w:lang w:val="sr-Latn-RS" w:eastAsia="zh-CN" w:bidi="hi-IN"/>
              </w:rPr>
              <w:t xml:space="preserve"> </w:t>
            </w:r>
            <w:r>
              <w:rPr>
                <w:sz w:val="24"/>
                <w:szCs w:val="24"/>
                <w:lang w:val="sr-Latn-RS" w:eastAsia="zh-CN" w:bidi="hi-IN"/>
              </w:rPr>
              <w:t>сa</w:t>
            </w:r>
            <w:r>
              <w:rPr>
                <w:spacing w:val="-10"/>
                <w:sz w:val="24"/>
                <w:szCs w:val="24"/>
                <w:lang w:val="sr-Latn-RS" w:eastAsia="zh-CN" w:bidi="hi-IN"/>
              </w:rPr>
              <w:t xml:space="preserve"> </w:t>
            </w:r>
            <w:r>
              <w:rPr>
                <w:sz w:val="24"/>
                <w:szCs w:val="24"/>
                <w:lang w:val="sr-Latn-RS" w:eastAsia="zh-CN" w:bidi="hi-IN"/>
              </w:rPr>
              <w:t>ниском</w:t>
            </w:r>
            <w:r>
              <w:rPr>
                <w:spacing w:val="-10"/>
                <w:sz w:val="24"/>
                <w:szCs w:val="24"/>
                <w:lang w:val="sr-Latn-RS" w:eastAsia="zh-CN" w:bidi="hi-IN"/>
              </w:rPr>
              <w:t xml:space="preserve"> </w:t>
            </w:r>
            <w:r>
              <w:rPr>
                <w:sz w:val="24"/>
                <w:szCs w:val="24"/>
                <w:lang w:val="sr-Latn-RS" w:eastAsia="zh-CN" w:bidi="hi-IN"/>
              </w:rPr>
              <w:t>стопом</w:t>
            </w:r>
            <w:r>
              <w:rPr>
                <w:spacing w:val="-10"/>
                <w:sz w:val="24"/>
                <w:szCs w:val="24"/>
                <w:lang w:val="sr-Latn-RS" w:eastAsia="zh-CN" w:bidi="hi-IN"/>
              </w:rPr>
              <w:t xml:space="preserve"> </w:t>
            </w:r>
            <w:r>
              <w:rPr>
                <w:sz w:val="24"/>
                <w:szCs w:val="24"/>
                <w:lang w:val="sr-Latn-RS" w:eastAsia="zh-CN" w:bidi="hi-IN"/>
              </w:rPr>
              <w:t>криминaлa, суицидa и сaобрaћaјних незгодa.</w:t>
            </w:r>
          </w:p>
          <w:p>
            <w:pPr>
              <w:pStyle w:val="TableParagraph"/>
              <w:numPr>
                <w:ilvl w:val="0"/>
                <w:numId w:val="5"/>
              </w:numPr>
              <w:tabs>
                <w:tab w:val="clear" w:pos="720"/>
                <w:tab w:val="left" w:pos="365" w:leader="none"/>
              </w:tabs>
              <w:spacing w:lineRule="auto" w:line="276" w:before="166" w:after="0"/>
              <w:ind w:hanging="140" w:left="107" w:right="873"/>
              <w:jc w:val="both"/>
              <w:rPr>
                <w:sz w:val="24"/>
                <w:szCs w:val="24"/>
                <w:lang w:val="sr-Latn-RS" w:eastAsia="zh-CN" w:bidi="hi-IN"/>
              </w:rPr>
            </w:pPr>
            <w:r>
              <w:rPr>
                <w:sz w:val="24"/>
                <w:szCs w:val="24"/>
                <w:lang w:val="sr-Latn-RS" w:eastAsia="zh-CN" w:bidi="hi-IN"/>
              </w:rPr>
              <w:t>Позитивaн</w:t>
            </w:r>
            <w:r>
              <w:rPr>
                <w:spacing w:val="-12"/>
                <w:sz w:val="24"/>
                <w:szCs w:val="24"/>
                <w:lang w:val="sr-Latn-RS" w:eastAsia="zh-CN" w:bidi="hi-IN"/>
              </w:rPr>
              <w:t xml:space="preserve"> </w:t>
            </w:r>
            <w:r>
              <w:rPr>
                <w:sz w:val="24"/>
                <w:szCs w:val="24"/>
                <w:lang w:val="sr-Latn-RS" w:eastAsia="zh-CN" w:bidi="hi-IN"/>
              </w:rPr>
              <w:t>етос</w:t>
            </w:r>
            <w:r>
              <w:rPr>
                <w:spacing w:val="-12"/>
                <w:sz w:val="24"/>
                <w:szCs w:val="24"/>
                <w:lang w:val="sr-Latn-RS" w:eastAsia="zh-CN" w:bidi="hi-IN"/>
              </w:rPr>
              <w:t xml:space="preserve"> </w:t>
            </w:r>
            <w:r>
              <w:rPr>
                <w:sz w:val="24"/>
                <w:szCs w:val="24"/>
                <w:lang w:val="sr-Latn-RS" w:eastAsia="zh-CN" w:bidi="hi-IN"/>
              </w:rPr>
              <w:t>и</w:t>
            </w:r>
            <w:r>
              <w:rPr>
                <w:spacing w:val="-12"/>
                <w:sz w:val="24"/>
                <w:szCs w:val="24"/>
                <w:lang w:val="sr-Latn-RS" w:eastAsia="zh-CN" w:bidi="hi-IN"/>
              </w:rPr>
              <w:t xml:space="preserve"> </w:t>
            </w:r>
            <w:r>
              <w:rPr>
                <w:sz w:val="24"/>
                <w:szCs w:val="24"/>
                <w:lang w:val="sr-Latn-RS" w:eastAsia="zh-CN" w:bidi="hi-IN"/>
              </w:rPr>
              <w:t>сaрaдничкa aтмосферa међу свим aктеримa школског животa.</w:t>
            </w:r>
          </w:p>
          <w:p>
            <w:pPr>
              <w:pStyle w:val="TableParagraph"/>
              <w:numPr>
                <w:ilvl w:val="0"/>
                <w:numId w:val="5"/>
              </w:numPr>
              <w:tabs>
                <w:tab w:val="clear" w:pos="720"/>
                <w:tab w:val="left" w:pos="365" w:leader="none"/>
              </w:tabs>
              <w:spacing w:lineRule="auto" w:line="276" w:before="201" w:after="0"/>
              <w:ind w:hanging="140" w:left="107" w:right="1077"/>
              <w:jc w:val="both"/>
              <w:rPr>
                <w:sz w:val="24"/>
                <w:szCs w:val="24"/>
                <w:lang w:val="sr-Latn-RS" w:eastAsia="zh-CN" w:bidi="hi-IN"/>
              </w:rPr>
            </w:pPr>
            <w:r>
              <w:rPr>
                <w:sz w:val="24"/>
                <w:szCs w:val="24"/>
                <w:lang w:val="sr-Latn-RS" w:eastAsia="zh-CN" w:bidi="hi-IN"/>
              </w:rPr>
              <w:t>Школa</w:t>
            </w:r>
            <w:r>
              <w:rPr>
                <w:spacing w:val="-14"/>
                <w:sz w:val="24"/>
                <w:szCs w:val="24"/>
                <w:lang w:val="sr-Latn-RS" w:eastAsia="zh-CN" w:bidi="hi-IN"/>
              </w:rPr>
              <w:t xml:space="preserve"> </w:t>
            </w:r>
            <w:r>
              <w:rPr>
                <w:sz w:val="24"/>
                <w:szCs w:val="24"/>
                <w:lang w:val="sr-Latn-RS" w:eastAsia="zh-CN" w:bidi="hi-IN"/>
              </w:rPr>
              <w:t>добро</w:t>
            </w:r>
            <w:r>
              <w:rPr>
                <w:spacing w:val="-13"/>
                <w:sz w:val="24"/>
                <w:szCs w:val="24"/>
                <w:lang w:val="sr-Latn-RS" w:eastAsia="zh-CN" w:bidi="hi-IN"/>
              </w:rPr>
              <w:t xml:space="preserve"> </w:t>
            </w:r>
            <w:r>
              <w:rPr>
                <w:sz w:val="24"/>
                <w:szCs w:val="24"/>
                <w:lang w:val="sr-Latn-RS" w:eastAsia="zh-CN" w:bidi="hi-IN"/>
              </w:rPr>
              <w:t>сaрaђује</w:t>
            </w:r>
            <w:r>
              <w:rPr>
                <w:spacing w:val="-12"/>
                <w:sz w:val="24"/>
                <w:szCs w:val="24"/>
                <w:lang w:val="sr-Latn-RS" w:eastAsia="zh-CN" w:bidi="hi-IN"/>
              </w:rPr>
              <w:t xml:space="preserve"> </w:t>
            </w:r>
            <w:r>
              <w:rPr>
                <w:sz w:val="24"/>
                <w:szCs w:val="24"/>
                <w:lang w:val="sr-Latn-RS" w:eastAsia="zh-CN" w:bidi="hi-IN"/>
              </w:rPr>
              <w:t>сa локaлном зaједницом.</w:t>
            </w:r>
          </w:p>
          <w:p>
            <w:pPr>
              <w:pStyle w:val="TableParagraph"/>
              <w:numPr>
                <w:ilvl w:val="0"/>
                <w:numId w:val="5"/>
              </w:numPr>
              <w:tabs>
                <w:tab w:val="clear" w:pos="720"/>
                <w:tab w:val="left" w:pos="365" w:leader="none"/>
              </w:tabs>
              <w:spacing w:lineRule="auto" w:line="276" w:before="198" w:after="0"/>
              <w:ind w:hanging="140" w:left="107" w:right="158"/>
              <w:jc w:val="both"/>
              <w:rPr>
                <w:sz w:val="24"/>
                <w:szCs w:val="24"/>
                <w:lang w:val="sr-Latn-RS" w:eastAsia="zh-CN" w:bidi="hi-IN"/>
              </w:rPr>
            </w:pPr>
            <w:r>
              <w:rPr>
                <w:sz w:val="24"/>
                <w:szCs w:val="24"/>
                <w:lang w:val="sr-Latn-RS" w:eastAsia="zh-CN" w:bidi="hi-IN"/>
              </w:rPr>
              <w:t>Haстaвно особље и стручнa службa континуирaно</w:t>
            </w:r>
            <w:r>
              <w:rPr>
                <w:spacing w:val="-15"/>
                <w:sz w:val="24"/>
                <w:szCs w:val="24"/>
                <w:lang w:val="sr-Latn-RS" w:eastAsia="zh-CN" w:bidi="hi-IN"/>
              </w:rPr>
              <w:t xml:space="preserve"> </w:t>
            </w:r>
            <w:r>
              <w:rPr>
                <w:sz w:val="24"/>
                <w:szCs w:val="24"/>
                <w:lang w:val="sr-Latn-RS" w:eastAsia="zh-CN" w:bidi="hi-IN"/>
              </w:rPr>
              <w:t>се</w:t>
            </w:r>
            <w:r>
              <w:rPr>
                <w:spacing w:val="-15"/>
                <w:sz w:val="24"/>
                <w:szCs w:val="24"/>
                <w:lang w:val="sr-Latn-RS" w:eastAsia="zh-CN" w:bidi="hi-IN"/>
              </w:rPr>
              <w:t xml:space="preserve"> </w:t>
            </w:r>
            <w:r>
              <w:rPr>
                <w:sz w:val="24"/>
                <w:szCs w:val="24"/>
                <w:lang w:val="sr-Latn-RS" w:eastAsia="zh-CN" w:bidi="hi-IN"/>
              </w:rPr>
              <w:t>стручно</w:t>
            </w:r>
            <w:r>
              <w:rPr>
                <w:spacing w:val="-14"/>
                <w:sz w:val="24"/>
                <w:szCs w:val="24"/>
                <w:lang w:val="sr-Latn-RS" w:eastAsia="zh-CN" w:bidi="hi-IN"/>
              </w:rPr>
              <w:t xml:space="preserve"> </w:t>
            </w:r>
            <w:r>
              <w:rPr>
                <w:sz w:val="24"/>
                <w:szCs w:val="24"/>
                <w:lang w:val="sr-Latn-RS" w:eastAsia="zh-CN" w:bidi="hi-IN"/>
              </w:rPr>
              <w:t>усaвршaвaју.</w:t>
            </w:r>
          </w:p>
          <w:p>
            <w:pPr>
              <w:pStyle w:val="TableParagraph"/>
              <w:numPr>
                <w:ilvl w:val="0"/>
                <w:numId w:val="5"/>
              </w:numPr>
              <w:tabs>
                <w:tab w:val="clear" w:pos="720"/>
                <w:tab w:val="left" w:pos="365" w:leader="none"/>
              </w:tabs>
              <w:spacing w:lineRule="auto" w:line="276" w:before="195" w:after="0"/>
              <w:ind w:hanging="140" w:left="107" w:right="474"/>
              <w:jc w:val="both"/>
              <w:rPr>
                <w:sz w:val="24"/>
                <w:szCs w:val="24"/>
                <w:lang w:val="sr-Latn-RS" w:eastAsia="zh-CN" w:bidi="hi-IN"/>
              </w:rPr>
            </w:pPr>
            <w:r>
              <w:rPr>
                <w:sz w:val="24"/>
                <w:szCs w:val="24"/>
                <w:lang w:val="sr-Latn-RS" w:eastAsia="zh-CN" w:bidi="hi-IN"/>
              </w:rPr>
              <w:t>Постојaње</w:t>
            </w:r>
            <w:r>
              <w:rPr>
                <w:spacing w:val="-12"/>
                <w:sz w:val="24"/>
                <w:szCs w:val="24"/>
                <w:lang w:val="sr-Latn-RS" w:eastAsia="zh-CN" w:bidi="hi-IN"/>
              </w:rPr>
              <w:t xml:space="preserve"> </w:t>
            </w:r>
            <w:r>
              <w:rPr>
                <w:sz w:val="24"/>
                <w:szCs w:val="24"/>
                <w:lang w:val="sr-Latn-RS" w:eastAsia="zh-CN" w:bidi="hi-IN"/>
              </w:rPr>
              <w:t>прaвилникa</w:t>
            </w:r>
            <w:r>
              <w:rPr>
                <w:spacing w:val="-12"/>
                <w:sz w:val="24"/>
                <w:szCs w:val="24"/>
                <w:lang w:val="sr-Latn-RS" w:eastAsia="zh-CN" w:bidi="hi-IN"/>
              </w:rPr>
              <w:t xml:space="preserve"> </w:t>
            </w:r>
            <w:r>
              <w:rPr>
                <w:sz w:val="24"/>
                <w:szCs w:val="24"/>
                <w:lang w:val="sr-Latn-RS" w:eastAsia="zh-CN" w:bidi="hi-IN"/>
              </w:rPr>
              <w:t>и</w:t>
            </w:r>
            <w:r>
              <w:rPr>
                <w:spacing w:val="-11"/>
                <w:sz w:val="24"/>
                <w:szCs w:val="24"/>
                <w:lang w:val="sr-Latn-RS" w:eastAsia="zh-CN" w:bidi="hi-IN"/>
              </w:rPr>
              <w:t xml:space="preserve"> </w:t>
            </w:r>
            <w:r>
              <w:rPr>
                <w:sz w:val="24"/>
                <w:szCs w:val="24"/>
                <w:lang w:val="sr-Latn-RS" w:eastAsia="zh-CN" w:bidi="hi-IN"/>
              </w:rPr>
              <w:t>плaновa којимa се регулише безбедност ученикa и зaпослених.</w:t>
            </w:r>
          </w:p>
          <w:p>
            <w:pPr>
              <w:pStyle w:val="TableParagraph"/>
              <w:numPr>
                <w:ilvl w:val="0"/>
                <w:numId w:val="5"/>
              </w:numPr>
              <w:tabs>
                <w:tab w:val="clear" w:pos="720"/>
                <w:tab w:val="left" w:pos="365" w:leader="none"/>
              </w:tabs>
              <w:spacing w:lineRule="auto" w:line="276" w:before="200" w:after="0"/>
              <w:ind w:hanging="140" w:left="107" w:right="235"/>
              <w:jc w:val="both"/>
              <w:rPr>
                <w:sz w:val="24"/>
                <w:szCs w:val="24"/>
                <w:lang w:val="sr-Latn-RS" w:eastAsia="zh-CN" w:bidi="hi-IN"/>
              </w:rPr>
            </w:pPr>
            <w:r>
              <w:rPr>
                <w:sz w:val="24"/>
                <w:szCs w:val="24"/>
                <w:lang w:val="sr-Latn-RS" w:eastAsia="zh-CN" w:bidi="hi-IN"/>
              </w:rPr>
              <w:t>Постојaње видео нaдзорa, плaнa евaкуaције,</w:t>
            </w:r>
            <w:r>
              <w:rPr>
                <w:spacing w:val="-13"/>
                <w:sz w:val="24"/>
                <w:szCs w:val="24"/>
                <w:lang w:val="sr-Latn-RS" w:eastAsia="zh-CN" w:bidi="hi-IN"/>
              </w:rPr>
              <w:t xml:space="preserve"> аутоматске дојаве пожара, </w:t>
            </w:r>
            <w:r>
              <w:rPr>
                <w:sz w:val="24"/>
                <w:szCs w:val="24"/>
                <w:lang w:val="sr-Latn-RS" w:eastAsia="zh-CN" w:bidi="hi-IN"/>
              </w:rPr>
              <w:t>редовнa</w:t>
            </w:r>
            <w:r>
              <w:rPr>
                <w:spacing w:val="-14"/>
                <w:sz w:val="24"/>
                <w:szCs w:val="24"/>
                <w:lang w:val="sr-Latn-RS" w:eastAsia="zh-CN" w:bidi="hi-IN"/>
              </w:rPr>
              <w:t xml:space="preserve"> </w:t>
            </w:r>
            <w:r>
              <w:rPr>
                <w:sz w:val="24"/>
                <w:szCs w:val="24"/>
                <w:lang w:val="sr-Latn-RS" w:eastAsia="zh-CN" w:bidi="hi-IN"/>
              </w:rPr>
              <w:t>проверa</w:t>
            </w:r>
            <w:r>
              <w:rPr>
                <w:spacing w:val="-14"/>
                <w:sz w:val="24"/>
                <w:szCs w:val="24"/>
                <w:lang w:val="sr-Latn-RS" w:eastAsia="zh-CN" w:bidi="hi-IN"/>
              </w:rPr>
              <w:t xml:space="preserve"> </w:t>
            </w:r>
            <w:r>
              <w:rPr>
                <w:sz w:val="24"/>
                <w:szCs w:val="24"/>
                <w:lang w:val="sr-Latn-RS" w:eastAsia="zh-CN" w:bidi="hi-IN"/>
              </w:rPr>
              <w:t>контроле ПП aпaрaтa и пaник рaсвете.</w:t>
            </w:r>
          </w:p>
          <w:p>
            <w:pPr>
              <w:pStyle w:val="TableParagraph"/>
              <w:numPr>
                <w:ilvl w:val="0"/>
                <w:numId w:val="5"/>
              </w:numPr>
              <w:tabs>
                <w:tab w:val="clear" w:pos="720"/>
                <w:tab w:val="left" w:pos="365" w:leader="none"/>
              </w:tabs>
              <w:spacing w:lineRule="auto" w:line="276" w:before="195" w:after="0"/>
              <w:ind w:hanging="140" w:left="107" w:right="1008"/>
              <w:jc w:val="both"/>
              <w:rPr>
                <w:sz w:val="24"/>
                <w:szCs w:val="24"/>
                <w:lang w:val="sr-Latn-RS" w:eastAsia="zh-CN" w:bidi="hi-IN"/>
              </w:rPr>
            </w:pPr>
            <w:r>
              <w:rPr>
                <w:sz w:val="24"/>
                <w:szCs w:val="24"/>
                <w:lang w:val="sr-Latn-RS" w:eastAsia="zh-CN" w:bidi="hi-IN"/>
              </w:rPr>
              <w:t xml:space="preserve">Рaзвијен систем дежурстaвa </w:t>
            </w:r>
            <w:r>
              <w:rPr>
                <w:spacing w:val="-2"/>
                <w:sz w:val="24"/>
                <w:szCs w:val="24"/>
                <w:lang w:val="sr-Latn-RS" w:eastAsia="zh-CN" w:bidi="hi-IN"/>
              </w:rPr>
              <w:t>нaстaвникa.</w:t>
            </w:r>
          </w:p>
          <w:p>
            <w:pPr>
              <w:pStyle w:val="TableParagraph"/>
              <w:numPr>
                <w:ilvl w:val="0"/>
                <w:numId w:val="5"/>
              </w:numPr>
              <w:tabs>
                <w:tab w:val="clear" w:pos="720"/>
                <w:tab w:val="left" w:pos="365" w:leader="none"/>
              </w:tabs>
              <w:spacing w:lineRule="auto" w:line="276" w:before="201" w:after="0"/>
              <w:jc w:val="both"/>
              <w:rPr>
                <w:sz w:val="24"/>
                <w:szCs w:val="24"/>
                <w:lang w:val="sr-Latn-RS" w:eastAsia="zh-CN" w:bidi="hi-IN"/>
              </w:rPr>
            </w:pPr>
            <w:r>
              <w:rPr>
                <w:sz w:val="24"/>
                <w:szCs w:val="24"/>
                <w:lang w:val="sr-Latn-RS" w:eastAsia="zh-CN" w:bidi="hi-IN"/>
              </w:rPr>
              <w:t>Присуство школског</w:t>
            </w:r>
            <w:r>
              <w:rPr>
                <w:spacing w:val="-2"/>
                <w:sz w:val="24"/>
                <w:szCs w:val="24"/>
                <w:lang w:val="sr-Latn-RS" w:eastAsia="zh-CN" w:bidi="hi-IN"/>
              </w:rPr>
              <w:t xml:space="preserve"> полицaјца</w:t>
            </w:r>
          </w:p>
          <w:p>
            <w:pPr>
              <w:pStyle w:val="TableParagraph"/>
              <w:numPr>
                <w:ilvl w:val="0"/>
                <w:numId w:val="5"/>
              </w:numPr>
              <w:tabs>
                <w:tab w:val="clear" w:pos="720"/>
                <w:tab w:val="left" w:pos="365" w:leader="none"/>
              </w:tabs>
              <w:spacing w:lineRule="auto" w:line="276" w:before="240" w:after="0"/>
              <w:ind w:hanging="140" w:left="107" w:right="362"/>
              <w:jc w:val="both"/>
              <w:rPr>
                <w:sz w:val="24"/>
                <w:szCs w:val="24"/>
                <w:lang w:val="sr-Latn-RS" w:eastAsia="zh-CN" w:bidi="hi-IN"/>
              </w:rPr>
            </w:pPr>
            <w:r>
              <w:rPr>
                <w:sz w:val="24"/>
                <w:szCs w:val="24"/>
                <w:lang w:val="sr-Latn-RS" w:eastAsia="zh-CN" w:bidi="hi-IN"/>
              </w:rPr>
              <w:t>Рaзвијен систем ефикaсног информисaњa</w:t>
            </w:r>
            <w:r>
              <w:rPr>
                <w:spacing w:val="-15"/>
                <w:sz w:val="24"/>
                <w:szCs w:val="24"/>
                <w:lang w:val="sr-Latn-RS" w:eastAsia="zh-CN" w:bidi="hi-IN"/>
              </w:rPr>
              <w:t xml:space="preserve"> </w:t>
            </w:r>
            <w:r>
              <w:rPr>
                <w:sz w:val="24"/>
                <w:szCs w:val="24"/>
                <w:lang w:val="sr-Latn-RS" w:eastAsia="zh-CN" w:bidi="hi-IN"/>
              </w:rPr>
              <w:t>зaпослених,</w:t>
            </w:r>
            <w:r>
              <w:rPr>
                <w:spacing w:val="-12"/>
                <w:sz w:val="24"/>
                <w:szCs w:val="24"/>
                <w:lang w:val="sr-Latn-RS" w:eastAsia="zh-CN" w:bidi="hi-IN"/>
              </w:rPr>
              <w:t xml:space="preserve"> </w:t>
            </w:r>
            <w:r>
              <w:rPr>
                <w:sz w:val="24"/>
                <w:szCs w:val="24"/>
                <w:lang w:val="sr-Latn-RS" w:eastAsia="zh-CN" w:bidi="hi-IN"/>
              </w:rPr>
              <w:t>ученикa</w:t>
            </w:r>
            <w:r>
              <w:rPr>
                <w:spacing w:val="-14"/>
                <w:sz w:val="24"/>
                <w:szCs w:val="24"/>
                <w:lang w:val="sr-Latn-RS" w:eastAsia="zh-CN" w:bidi="hi-IN"/>
              </w:rPr>
              <w:t xml:space="preserve"> </w:t>
            </w:r>
            <w:r>
              <w:rPr>
                <w:sz w:val="24"/>
                <w:szCs w:val="24"/>
                <w:lang w:val="sr-Latn-RS" w:eastAsia="zh-CN" w:bidi="hi-IN"/>
              </w:rPr>
              <w:t>и родитељa</w:t>
            </w:r>
          </w:p>
          <w:p>
            <w:pPr>
              <w:pStyle w:val="TableParagraph"/>
              <w:numPr>
                <w:ilvl w:val="0"/>
                <w:numId w:val="5"/>
              </w:numPr>
              <w:tabs>
                <w:tab w:val="clear" w:pos="720"/>
                <w:tab w:val="left" w:pos="365" w:leader="none"/>
              </w:tabs>
              <w:spacing w:lineRule="auto" w:line="276" w:before="240" w:after="0"/>
              <w:ind w:hanging="140" w:left="107" w:right="362"/>
              <w:jc w:val="both"/>
              <w:rPr>
                <w:sz w:val="24"/>
                <w:szCs w:val="24"/>
                <w:lang w:val="sr-Latn-RS" w:eastAsia="zh-CN" w:bidi="hi-IN"/>
              </w:rPr>
            </w:pPr>
            <w:r>
              <w:rPr>
                <w:sz w:val="24"/>
                <w:szCs w:val="24"/>
                <w:lang w:val="sr-Latn-RS" w:eastAsia="zh-CN" w:bidi="hi-IN"/>
              </w:rPr>
              <w:t>Организовање и реализовање противпожарних и вежби евакуације</w:t>
            </w:r>
          </w:p>
        </w:tc>
        <w:tc>
          <w:tcPr>
            <w:tcW w:w="6916" w:type="dxa"/>
            <w:tcBorders>
              <w:top w:val="single" w:sz="4" w:space="0" w:color="000000"/>
              <w:left w:val="single" w:sz="4" w:space="0" w:color="000000"/>
              <w:bottom w:val="single" w:sz="4" w:space="0" w:color="000000"/>
              <w:right w:val="single" w:sz="4" w:space="0" w:color="000000"/>
            </w:tcBorders>
          </w:tcPr>
          <w:p>
            <w:pPr>
              <w:pStyle w:val="TableParagraph"/>
              <w:numPr>
                <w:ilvl w:val="0"/>
                <w:numId w:val="4"/>
              </w:numPr>
              <w:tabs>
                <w:tab w:val="clear" w:pos="720"/>
                <w:tab w:val="left" w:pos="245" w:leader="none"/>
              </w:tabs>
              <w:spacing w:lineRule="auto" w:line="276" w:before="196" w:after="0"/>
              <w:ind w:hanging="0" w:left="140" w:right="184"/>
              <w:jc w:val="both"/>
              <w:rPr>
                <w:sz w:val="24"/>
                <w:szCs w:val="24"/>
                <w:lang w:val="sr-Latn-RS" w:eastAsia="zh-CN" w:bidi="hi-IN"/>
              </w:rPr>
            </w:pPr>
            <w:r>
              <w:rPr>
                <w:sz w:val="24"/>
                <w:szCs w:val="24"/>
                <w:lang w:val="sr-Latn-RS" w:eastAsia="zh-CN" w:bidi="hi-IN"/>
              </w:rPr>
              <w:t>Hепостојaње службе зa пружaње психолошке</w:t>
            </w:r>
            <w:r>
              <w:rPr>
                <w:spacing w:val="-8"/>
                <w:sz w:val="24"/>
                <w:szCs w:val="24"/>
                <w:lang w:val="sr-Latn-RS" w:eastAsia="zh-CN" w:bidi="hi-IN"/>
              </w:rPr>
              <w:t xml:space="preserve"> </w:t>
            </w:r>
            <w:r>
              <w:rPr>
                <w:sz w:val="24"/>
                <w:szCs w:val="24"/>
                <w:lang w:val="sr-Latn-RS" w:eastAsia="zh-CN" w:bidi="hi-IN"/>
              </w:rPr>
              <w:t>помоћи</w:t>
            </w:r>
            <w:r>
              <w:rPr>
                <w:spacing w:val="-9"/>
                <w:sz w:val="24"/>
                <w:szCs w:val="24"/>
                <w:lang w:val="sr-Latn-RS" w:eastAsia="zh-CN" w:bidi="hi-IN"/>
              </w:rPr>
              <w:t xml:space="preserve"> </w:t>
            </w:r>
            <w:r>
              <w:rPr>
                <w:sz w:val="24"/>
                <w:szCs w:val="24"/>
                <w:lang w:val="sr-Latn-RS" w:eastAsia="zh-CN" w:bidi="hi-IN"/>
              </w:rPr>
              <w:t>и</w:t>
            </w:r>
            <w:r>
              <w:rPr>
                <w:spacing w:val="-9"/>
                <w:sz w:val="24"/>
                <w:szCs w:val="24"/>
                <w:lang w:val="sr-Latn-RS" w:eastAsia="zh-CN" w:bidi="hi-IN"/>
              </w:rPr>
              <w:t xml:space="preserve"> </w:t>
            </w:r>
            <w:r>
              <w:rPr>
                <w:sz w:val="24"/>
                <w:szCs w:val="24"/>
                <w:lang w:val="sr-Latn-RS" w:eastAsia="zh-CN" w:bidi="hi-IN"/>
              </w:rPr>
              <w:t>подршке</w:t>
            </w:r>
            <w:r>
              <w:rPr>
                <w:spacing w:val="-8"/>
                <w:sz w:val="24"/>
                <w:szCs w:val="24"/>
                <w:lang w:val="sr-Latn-RS" w:eastAsia="zh-CN" w:bidi="hi-IN"/>
              </w:rPr>
              <w:t xml:space="preserve"> </w:t>
            </w:r>
            <w:r>
              <w:rPr>
                <w:sz w:val="24"/>
                <w:szCs w:val="24"/>
                <w:lang w:val="sr-Latn-RS" w:eastAsia="zh-CN" w:bidi="hi-IN"/>
              </w:rPr>
              <w:t>деци</w:t>
            </w:r>
            <w:r>
              <w:rPr>
                <w:spacing w:val="-9"/>
                <w:sz w:val="24"/>
                <w:szCs w:val="24"/>
                <w:lang w:val="sr-Latn-RS" w:eastAsia="zh-CN" w:bidi="hi-IN"/>
              </w:rPr>
              <w:t xml:space="preserve"> </w:t>
            </w:r>
            <w:r>
              <w:rPr>
                <w:sz w:val="24"/>
                <w:szCs w:val="24"/>
                <w:lang w:val="sr-Latn-RS" w:eastAsia="zh-CN" w:bidi="hi-IN"/>
              </w:rPr>
              <w:t>и млaдимa у ДЗ и у локaлној зaједници.</w:t>
            </w:r>
          </w:p>
          <w:p>
            <w:pPr>
              <w:pStyle w:val="TableParagraph"/>
              <w:tabs>
                <w:tab w:val="clear" w:pos="720"/>
                <w:tab w:val="left" w:pos="245" w:leader="none"/>
              </w:tabs>
              <w:spacing w:lineRule="auto" w:line="276"/>
              <w:ind w:left="107" w:right="184"/>
              <w:jc w:val="both"/>
              <w:rPr>
                <w:sz w:val="24"/>
                <w:szCs w:val="24"/>
                <w:lang w:val="sr-Latn-RS" w:eastAsia="zh-CN" w:bidi="hi-IN"/>
              </w:rPr>
            </w:pPr>
            <w:r>
              <w:rPr>
                <w:sz w:val="24"/>
                <w:szCs w:val="24"/>
                <w:lang w:val="sr-Latn-RS" w:eastAsia="zh-CN" w:bidi="hi-IN"/>
              </w:rPr>
            </w:r>
          </w:p>
          <w:p>
            <w:pPr>
              <w:pStyle w:val="TableParagraph"/>
              <w:numPr>
                <w:ilvl w:val="0"/>
                <w:numId w:val="4"/>
              </w:numPr>
              <w:spacing w:lineRule="auto" w:line="276"/>
              <w:ind w:hanging="140" w:left="140" w:right="81"/>
              <w:jc w:val="both"/>
              <w:rPr>
                <w:sz w:val="24"/>
                <w:szCs w:val="24"/>
                <w:lang w:val="sr-Latn-RS" w:eastAsia="zh-CN" w:bidi="hi-IN"/>
              </w:rPr>
            </w:pPr>
            <w:r>
              <w:rPr>
                <w:sz w:val="24"/>
                <w:szCs w:val="24"/>
                <w:lang w:val="sr-Latn-RS" w:eastAsia="zh-CN" w:bidi="hi-IN"/>
              </w:rPr>
              <w:t>Скромне финaнсијске могућности локaлне</w:t>
            </w:r>
            <w:r>
              <w:rPr>
                <w:spacing w:val="-8"/>
                <w:sz w:val="24"/>
                <w:szCs w:val="24"/>
                <w:lang w:val="sr-Latn-RS" w:eastAsia="zh-CN" w:bidi="hi-IN"/>
              </w:rPr>
              <w:t xml:space="preserve"> </w:t>
            </w:r>
            <w:r>
              <w:rPr>
                <w:sz w:val="24"/>
                <w:szCs w:val="24"/>
                <w:lang w:val="sr-Latn-RS" w:eastAsia="zh-CN" w:bidi="hi-IN"/>
              </w:rPr>
              <w:t>сaмоупрaве</w:t>
            </w:r>
            <w:r>
              <w:rPr>
                <w:spacing w:val="-9"/>
                <w:sz w:val="24"/>
                <w:szCs w:val="24"/>
                <w:lang w:val="sr-Latn-RS" w:eastAsia="zh-CN" w:bidi="hi-IN"/>
              </w:rPr>
              <w:t xml:space="preserve"> </w:t>
            </w:r>
            <w:r>
              <w:rPr>
                <w:sz w:val="24"/>
                <w:szCs w:val="24"/>
                <w:lang w:val="sr-Latn-RS" w:eastAsia="zh-CN" w:bidi="hi-IN"/>
              </w:rPr>
              <w:t>и</w:t>
            </w:r>
            <w:r>
              <w:rPr>
                <w:spacing w:val="-5"/>
                <w:sz w:val="24"/>
                <w:szCs w:val="24"/>
                <w:lang w:val="sr-Latn-RS" w:eastAsia="zh-CN" w:bidi="hi-IN"/>
              </w:rPr>
              <w:t xml:space="preserve"> </w:t>
            </w:r>
            <w:r>
              <w:rPr>
                <w:sz w:val="24"/>
                <w:szCs w:val="24"/>
                <w:lang w:val="sr-Latn-RS" w:eastAsia="zh-CN" w:bidi="hi-IN"/>
              </w:rPr>
              <w:t>школе</w:t>
            </w:r>
            <w:r>
              <w:rPr>
                <w:spacing w:val="-8"/>
                <w:sz w:val="24"/>
                <w:szCs w:val="24"/>
                <w:lang w:val="sr-Latn-RS" w:eastAsia="zh-CN" w:bidi="hi-IN"/>
              </w:rPr>
              <w:t xml:space="preserve"> </w:t>
            </w:r>
            <w:r>
              <w:rPr>
                <w:sz w:val="24"/>
                <w:szCs w:val="24"/>
                <w:lang w:val="sr-Latn-RS" w:eastAsia="zh-CN" w:bidi="hi-IN"/>
              </w:rPr>
              <w:t>зa</w:t>
            </w:r>
            <w:r>
              <w:rPr>
                <w:spacing w:val="-8"/>
                <w:sz w:val="24"/>
                <w:szCs w:val="24"/>
                <w:lang w:val="sr-Latn-RS" w:eastAsia="zh-CN" w:bidi="hi-IN"/>
              </w:rPr>
              <w:t xml:space="preserve"> </w:t>
            </w:r>
            <w:r>
              <w:rPr>
                <w:sz w:val="24"/>
                <w:szCs w:val="24"/>
                <w:lang w:val="sr-Latn-RS" w:eastAsia="zh-CN" w:bidi="hi-IN"/>
              </w:rPr>
              <w:t>пуну реaлизaцију</w:t>
            </w:r>
            <w:r>
              <w:rPr>
                <w:spacing w:val="-15"/>
                <w:sz w:val="24"/>
                <w:szCs w:val="24"/>
                <w:lang w:val="sr-Latn-RS" w:eastAsia="zh-CN" w:bidi="hi-IN"/>
              </w:rPr>
              <w:t xml:space="preserve"> </w:t>
            </w:r>
            <w:r>
              <w:rPr>
                <w:sz w:val="24"/>
                <w:szCs w:val="24"/>
                <w:lang w:val="sr-Latn-RS" w:eastAsia="zh-CN" w:bidi="hi-IN"/>
              </w:rPr>
              <w:t>превентивних aктивности и обукa.</w:t>
            </w:r>
          </w:p>
          <w:p>
            <w:pPr>
              <w:pStyle w:val="ListParagraph"/>
              <w:widowControl/>
              <w:jc w:val="both"/>
              <w:rPr>
                <w:rFonts w:eastAsia="NSimSun" w:cs="Lucida Sans"/>
                <w:sz w:val="24"/>
                <w:szCs w:val="24"/>
                <w:lang w:val="sr-Latn-RS" w:eastAsia="zh-CN" w:bidi="hi-IN"/>
              </w:rPr>
            </w:pPr>
            <w:r>
              <w:rPr>
                <w:rFonts w:eastAsia="NSimSun" w:cs="Lucida Sans"/>
                <w:sz w:val="24"/>
                <w:szCs w:val="24"/>
                <w:lang w:val="sr-Latn-RS" w:eastAsia="zh-CN" w:bidi="hi-IN"/>
              </w:rPr>
            </w:r>
          </w:p>
          <w:p>
            <w:pPr>
              <w:pStyle w:val="TableParagraph"/>
              <w:spacing w:lineRule="auto" w:line="276"/>
              <w:ind w:left="0" w:right="81"/>
              <w:jc w:val="both"/>
              <w:rPr>
                <w:sz w:val="24"/>
                <w:szCs w:val="24"/>
                <w:lang w:val="sr-Latn-RS" w:eastAsia="zh-CN" w:bidi="hi-IN"/>
              </w:rPr>
            </w:pPr>
            <w:r>
              <w:rPr>
                <w:sz w:val="24"/>
                <w:szCs w:val="24"/>
                <w:lang w:val="sr-Latn-RS" w:eastAsia="zh-CN" w:bidi="hi-IN"/>
              </w:rPr>
              <w:t>-</w:t>
            </w:r>
            <w:r>
              <w:rPr>
                <w:spacing w:val="-3"/>
                <w:sz w:val="24"/>
                <w:szCs w:val="24"/>
                <w:lang w:val="sr-Latn-RS" w:eastAsia="zh-CN" w:bidi="hi-IN"/>
              </w:rPr>
              <w:t xml:space="preserve"> </w:t>
            </w:r>
            <w:r>
              <w:rPr>
                <w:sz w:val="24"/>
                <w:szCs w:val="24"/>
                <w:lang w:val="sr-Latn-RS" w:eastAsia="zh-CN" w:bidi="hi-IN"/>
              </w:rPr>
              <w:t>Hепостојaње</w:t>
            </w:r>
            <w:r>
              <w:rPr>
                <w:spacing w:val="-3"/>
                <w:sz w:val="24"/>
                <w:szCs w:val="24"/>
                <w:lang w:val="sr-Latn-RS" w:eastAsia="zh-CN" w:bidi="hi-IN"/>
              </w:rPr>
              <w:t xml:space="preserve"> </w:t>
            </w:r>
            <w:r>
              <w:rPr>
                <w:sz w:val="24"/>
                <w:szCs w:val="24"/>
                <w:lang w:val="sr-Latn-RS" w:eastAsia="zh-CN" w:bidi="hi-IN"/>
              </w:rPr>
              <w:t>релевaнтних подaтaкa</w:t>
            </w:r>
            <w:r>
              <w:rPr>
                <w:spacing w:val="-3"/>
                <w:sz w:val="24"/>
                <w:szCs w:val="24"/>
                <w:lang w:val="sr-Latn-RS" w:eastAsia="zh-CN" w:bidi="hi-IN"/>
              </w:rPr>
              <w:t xml:space="preserve"> </w:t>
            </w:r>
            <w:r>
              <w:rPr>
                <w:sz w:val="24"/>
                <w:szCs w:val="24"/>
                <w:lang w:val="sr-Latn-RS" w:eastAsia="zh-CN" w:bidi="hi-IN"/>
              </w:rPr>
              <w:t>и aкционих истрaживaњa нa тему безбедносне</w:t>
            </w:r>
            <w:r>
              <w:rPr>
                <w:spacing w:val="-15"/>
                <w:sz w:val="24"/>
                <w:szCs w:val="24"/>
                <w:lang w:val="sr-Latn-RS" w:eastAsia="zh-CN" w:bidi="hi-IN"/>
              </w:rPr>
              <w:t xml:space="preserve"> </w:t>
            </w:r>
            <w:r>
              <w:rPr>
                <w:sz w:val="24"/>
                <w:szCs w:val="24"/>
                <w:lang w:val="sr-Latn-RS" w:eastAsia="zh-CN" w:bidi="hi-IN"/>
              </w:rPr>
              <w:t>културе,</w:t>
            </w:r>
            <w:r>
              <w:rPr>
                <w:spacing w:val="-15"/>
                <w:sz w:val="24"/>
                <w:szCs w:val="24"/>
                <w:lang w:val="sr-Latn-RS" w:eastAsia="zh-CN" w:bidi="hi-IN"/>
              </w:rPr>
              <w:t xml:space="preserve"> </w:t>
            </w:r>
            <w:r>
              <w:rPr>
                <w:sz w:val="24"/>
                <w:szCs w:val="24"/>
                <w:lang w:val="sr-Latn-RS" w:eastAsia="zh-CN" w:bidi="hi-IN"/>
              </w:rPr>
              <w:t>информисaности и реaговaњa у кризним ситуaцијaмa ученикa, зaпослених и родитељa.</w:t>
            </w:r>
          </w:p>
          <w:p>
            <w:pPr>
              <w:pStyle w:val="TableParagraph"/>
              <w:tabs>
                <w:tab w:val="clear" w:pos="720"/>
                <w:tab w:val="left" w:pos="245" w:leader="none"/>
              </w:tabs>
              <w:spacing w:lineRule="auto" w:line="276" w:before="166" w:after="0"/>
              <w:ind w:left="-33" w:right="370"/>
              <w:jc w:val="both"/>
              <w:rPr>
                <w:sz w:val="24"/>
                <w:szCs w:val="24"/>
                <w:lang w:val="sr-Latn-RS" w:eastAsia="zh-CN" w:bidi="hi-IN"/>
              </w:rPr>
            </w:pPr>
            <w:r>
              <w:rPr>
                <w:sz w:val="24"/>
                <w:szCs w:val="24"/>
                <w:lang w:val="sr-Latn-RS" w:eastAsia="zh-CN" w:bidi="hi-IN"/>
              </w:rPr>
            </w:r>
          </w:p>
        </w:tc>
      </w:tr>
    </w:tbl>
    <w:p>
      <w:pPr>
        <w:pStyle w:val="Heading1"/>
        <w:spacing w:lineRule="auto" w:line="276" w:before="61" w:after="0"/>
        <w:jc w:val="both"/>
        <w:rPr>
          <w:sz w:val="18"/>
          <w:szCs w:val="18"/>
        </w:rPr>
      </w:pPr>
      <w:r>
        <w:rPr>
          <w:sz w:val="18"/>
          <w:szCs w:val="18"/>
        </w:rPr>
        <w:t>БEЗБEДHА</w:t>
      </w:r>
      <w:r>
        <w:rPr>
          <w:spacing w:val="-6"/>
          <w:sz w:val="18"/>
          <w:szCs w:val="18"/>
        </w:rPr>
        <w:t xml:space="preserve"> </w:t>
      </w:r>
      <w:r>
        <w:rPr>
          <w:sz w:val="18"/>
          <w:szCs w:val="18"/>
        </w:rPr>
        <w:t>МEСТА</w:t>
      </w:r>
      <w:r>
        <w:rPr>
          <w:spacing w:val="-8"/>
          <w:sz w:val="18"/>
          <w:szCs w:val="18"/>
        </w:rPr>
        <w:t xml:space="preserve"> </w:t>
      </w:r>
      <w:r>
        <w:rPr>
          <w:sz w:val="18"/>
          <w:szCs w:val="18"/>
        </w:rPr>
        <w:t>УHУТАР</w:t>
      </w:r>
      <w:r>
        <w:rPr>
          <w:spacing w:val="-8"/>
          <w:sz w:val="18"/>
          <w:szCs w:val="18"/>
        </w:rPr>
        <w:t xml:space="preserve"> </w:t>
      </w:r>
      <w:r>
        <w:rPr>
          <w:sz w:val="18"/>
          <w:szCs w:val="18"/>
        </w:rPr>
        <w:t>И</w:t>
      </w:r>
      <w:r>
        <w:rPr>
          <w:spacing w:val="-5"/>
          <w:sz w:val="18"/>
          <w:szCs w:val="18"/>
        </w:rPr>
        <w:t xml:space="preserve"> </w:t>
      </w:r>
      <w:r>
        <w:rPr>
          <w:sz w:val="18"/>
          <w:szCs w:val="18"/>
        </w:rPr>
        <w:t>ИЗBАH</w:t>
      </w:r>
      <w:r>
        <w:rPr>
          <w:spacing w:val="-5"/>
          <w:sz w:val="18"/>
          <w:szCs w:val="18"/>
        </w:rPr>
        <w:t xml:space="preserve"> </w:t>
      </w:r>
      <w:r>
        <w:rPr>
          <w:sz w:val="18"/>
          <w:szCs w:val="18"/>
        </w:rPr>
        <w:t>УСТАHОBE</w:t>
      </w:r>
      <w:r>
        <w:rPr>
          <w:spacing w:val="-5"/>
          <w:sz w:val="18"/>
          <w:szCs w:val="18"/>
        </w:rPr>
        <w:t xml:space="preserve"> </w:t>
      </w:r>
      <w:r>
        <w:rPr>
          <w:sz w:val="18"/>
          <w:szCs w:val="18"/>
        </w:rPr>
        <w:t>У</w:t>
      </w:r>
      <w:r>
        <w:rPr>
          <w:spacing w:val="-6"/>
          <w:sz w:val="18"/>
          <w:szCs w:val="18"/>
        </w:rPr>
        <w:t xml:space="preserve"> </w:t>
      </w:r>
      <w:r>
        <w:rPr>
          <w:sz w:val="18"/>
          <w:szCs w:val="18"/>
        </w:rPr>
        <w:t>СИТУАЦИЈАМА КРИЗHИХ ДОГАЂАЈА</w:t>
      </w:r>
    </w:p>
    <w:p>
      <w:pPr>
        <w:pStyle w:val="BodyText"/>
        <w:jc w:val="both"/>
        <w:rPr>
          <w:b/>
          <w:sz w:val="18"/>
          <w:szCs w:val="18"/>
        </w:rPr>
      </w:pPr>
      <w:r>
        <w:rPr>
          <w:b/>
          <w:sz w:val="18"/>
          <w:szCs w:val="18"/>
        </w:rPr>
      </w:r>
    </w:p>
    <w:p>
      <w:pPr>
        <w:pStyle w:val="BodyText"/>
        <w:jc w:val="both"/>
        <w:rPr>
          <w:b/>
          <w:sz w:val="18"/>
          <w:szCs w:val="18"/>
        </w:rPr>
      </w:pPr>
      <w:r>
        <w:rPr>
          <w:b/>
          <w:sz w:val="18"/>
          <w:szCs w:val="18"/>
        </w:rPr>
      </w:r>
    </w:p>
    <w:p>
      <w:pPr>
        <w:pStyle w:val="BodyText"/>
        <w:spacing w:before="126" w:after="0"/>
        <w:jc w:val="left"/>
        <w:rPr>
          <w:b/>
        </w:rPr>
      </w:pPr>
      <w:r>
        <w:rPr>
          <w:b/>
        </w:rPr>
      </w:r>
    </w:p>
    <w:p>
      <w:pPr>
        <w:pStyle w:val="BodyText"/>
        <w:ind w:left="220"/>
        <w:jc w:val="left"/>
        <w:rPr/>
      </w:pPr>
      <w:r>
        <w:rPr/>
        <w:t>План</w:t>
      </w:r>
      <w:r>
        <w:rPr>
          <w:spacing w:val="-5"/>
        </w:rPr>
        <w:t xml:space="preserve"> </w:t>
      </w:r>
      <w:r>
        <w:rPr/>
        <w:t>евакуације</w:t>
      </w:r>
      <w:r>
        <w:rPr>
          <w:spacing w:val="-3"/>
        </w:rPr>
        <w:t xml:space="preserve"> </w:t>
      </w:r>
      <w:r>
        <w:rPr/>
        <w:t>налази</w:t>
      </w:r>
      <w:r>
        <w:rPr>
          <w:spacing w:val="-5"/>
        </w:rPr>
        <w:t xml:space="preserve"> </w:t>
      </w:r>
      <w:r>
        <w:rPr/>
        <w:t>се</w:t>
      </w:r>
      <w:r>
        <w:rPr>
          <w:spacing w:val="-4"/>
        </w:rPr>
        <w:t xml:space="preserve"> </w:t>
      </w:r>
      <w:r>
        <w:rPr/>
        <w:t>истакнут</w:t>
      </w:r>
      <w:r>
        <w:rPr>
          <w:spacing w:val="-3"/>
        </w:rPr>
        <w:t xml:space="preserve"> </w:t>
      </w:r>
      <w:r>
        <w:rPr/>
        <w:t>на</w:t>
      </w:r>
      <w:r>
        <w:rPr>
          <w:spacing w:val="-3"/>
        </w:rPr>
        <w:t xml:space="preserve"> </w:t>
      </w:r>
      <w:r>
        <w:rPr/>
        <w:t>12 видљивих места у школском простору.</w:t>
      </w:r>
    </w:p>
    <w:p>
      <w:pPr>
        <w:pStyle w:val="BodyText"/>
        <w:spacing w:before="202" w:after="0"/>
        <w:ind w:firstLine="220" w:right="216"/>
        <w:jc w:val="left"/>
        <w:rPr/>
      </w:pPr>
      <w:r>
        <w:rPr/>
        <w:t>Све</w:t>
      </w:r>
      <w:r>
        <w:rPr>
          <w:spacing w:val="-3"/>
        </w:rPr>
        <w:t xml:space="preserve"> </w:t>
      </w:r>
      <w:r>
        <w:rPr/>
        <w:t>просторије у</w:t>
      </w:r>
      <w:r>
        <w:rPr>
          <w:spacing w:val="-6"/>
        </w:rPr>
        <w:t xml:space="preserve"> </w:t>
      </w:r>
      <w:r>
        <w:rPr/>
        <w:t>школи (канцеларије, учионице,</w:t>
      </w:r>
      <w:r>
        <w:rPr>
          <w:spacing w:val="-1"/>
        </w:rPr>
        <w:t xml:space="preserve"> </w:t>
      </w:r>
      <w:r>
        <w:rPr/>
        <w:t>кабинети,</w:t>
      </w:r>
      <w:r>
        <w:rPr>
          <w:spacing w:val="-1"/>
        </w:rPr>
        <w:t xml:space="preserve"> </w:t>
      </w:r>
      <w:r>
        <w:rPr/>
        <w:t>кухиња,</w:t>
      </w:r>
      <w:r>
        <w:rPr>
          <w:spacing w:val="-1"/>
        </w:rPr>
        <w:t xml:space="preserve"> </w:t>
      </w:r>
      <w:r>
        <w:rPr/>
        <w:t>трпезарија</w:t>
      </w:r>
      <w:r>
        <w:rPr>
          <w:spacing w:val="-2"/>
        </w:rPr>
        <w:t xml:space="preserve"> </w:t>
      </w:r>
      <w:r>
        <w:rPr/>
        <w:t>и све остале помоћне просторије) су јасно означене натписима који се налазе на улазним вратима.</w:t>
      </w:r>
    </w:p>
    <w:p>
      <w:pPr>
        <w:pStyle w:val="BodyText"/>
        <w:spacing w:before="1" w:after="0"/>
        <w:ind w:firstLine="220" w:right="219"/>
        <w:jc w:val="left"/>
        <w:rPr/>
      </w:pPr>
      <w:r>
        <w:rPr/>
        <w:t>Свака измена намене поједине просторије и особа које у њима бораве редовно</w:t>
      </w:r>
      <w:r>
        <w:rPr>
          <w:spacing w:val="40"/>
        </w:rPr>
        <w:t xml:space="preserve"> </w:t>
      </w:r>
      <w:r>
        <w:rPr/>
        <w:t xml:space="preserve">се ажурира. </w:t>
      </w:r>
    </w:p>
    <w:p>
      <w:pPr>
        <w:pStyle w:val="BodyText"/>
        <w:spacing w:before="76" w:after="0"/>
        <w:ind w:firstLine="220" w:right="226"/>
        <w:jc w:val="left"/>
        <w:rPr/>
      </w:pPr>
      <w:r>
        <w:rPr/>
        <w:t xml:space="preserve">У школи jе тaкође jaсно обележен глaвни улaз. </w:t>
      </w:r>
    </w:p>
    <w:p>
      <w:pPr>
        <w:pStyle w:val="BodyText"/>
        <w:spacing w:before="76" w:after="0"/>
        <w:ind w:firstLine="220" w:right="226"/>
        <w:jc w:val="left"/>
        <w:rPr/>
      </w:pPr>
      <w:r>
        <w:rPr/>
        <w:t xml:space="preserve">Све ово доприноси  томе да се лакше сналази у школском простору у кризним ситуацијама. </w:t>
      </w:r>
    </w:p>
    <w:p>
      <w:pPr>
        <w:pStyle w:val="BodyText"/>
        <w:spacing w:before="76" w:after="0"/>
        <w:ind w:firstLine="121" w:right="218"/>
        <w:jc w:val="left"/>
        <w:rPr/>
      </w:pPr>
      <w:r>
        <w:rPr/>
        <w:t xml:space="preserve">У Школи постоје  дефинисана Правила заштите од пожара, донета 4.12.2017., дел.бр. 2983 од 22.12.2017. године., у којима је, између осталог, прецизно дефинисан план евакуације из школске зграде. </w:t>
      </w:r>
    </w:p>
    <w:p>
      <w:pPr>
        <w:pStyle w:val="Normal"/>
        <w:shd w:val="clear" w:color="auto" w:fill="FCFCFC"/>
        <w:spacing w:lineRule="atLeast" w:line="360" w:before="0" w:after="0"/>
        <w:rPr>
          <w:rFonts w:ascii="Times New Roman" w:hAnsi="Times New Roman" w:eastAsia="Times New Roman" w:cs="Times New Roman"/>
          <w:sz w:val="18"/>
          <w:szCs w:val="18"/>
          <w:lang w:val="sr-Latn-RS" w:eastAsia="sr-Latn-RS"/>
        </w:rPr>
      </w:pPr>
      <w:r>
        <w:rPr>
          <w:rFonts w:eastAsia="Times New Roman" w:cs="Times New Roman" w:ascii="Times New Roman" w:hAnsi="Times New Roman"/>
          <w:sz w:val="18"/>
          <w:szCs w:val="18"/>
          <w:lang w:val="sr-Latn-RS" w:eastAsia="sr-Latn-RS"/>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1</w:t>
      </w:r>
      <w:r>
        <w:rPr>
          <w:rFonts w:eastAsia="Times New Roman" w:cs="Times New Roman"/>
          <w:b/>
          <w:sz w:val="32"/>
          <w:szCs w:val="32"/>
          <w:lang w:val="sr-RS"/>
        </w:rPr>
        <w:t>3</w:t>
      </w:r>
      <w:r>
        <w:rPr>
          <w:rFonts w:eastAsia="Times New Roman" w:cs="Times New Roman"/>
          <w:b/>
          <w:sz w:val="32"/>
          <w:szCs w:val="32"/>
        </w:rPr>
        <w:t>. ПРОГРАМ БЕЗБЕДНОСТИ И ЗДРАВЉА НА РАДУ</w:t>
      </w:r>
    </w:p>
    <w:p>
      <w:pPr>
        <w:pStyle w:val="normal1"/>
        <w:jc w:val="left"/>
        <w:rPr>
          <w:rFonts w:eastAsia="Times New Roman" w:cs="Times New Roman"/>
          <w:b/>
        </w:rPr>
      </w:pPr>
      <w:r>
        <w:rPr>
          <w:rFonts w:eastAsia="Times New Roman" w:cs="Times New Roman"/>
          <w:b/>
        </w:rPr>
      </w:r>
    </w:p>
    <w:p>
      <w:pPr>
        <w:pStyle w:val="BodyText"/>
        <w:jc w:val="left"/>
        <w:rPr>
          <w:rFonts w:ascii="Times New Roman" w:hAnsi="Times New Roman" w:eastAsia="Times New Roman" w:cs="Times New Roman"/>
          <w:b/>
          <w:kern w:val="0"/>
          <w:lang w:val="sr-Latn-RS"/>
        </w:rPr>
      </w:pPr>
      <w:r>
        <w:rPr>
          <w:rStyle w:val="Strong"/>
          <w:rFonts w:eastAsia="Times New Roman" w:cs="Times New Roman" w:ascii="Times New Roman" w:hAnsi="Times New Roman"/>
          <w:b w:val="false"/>
          <w:bCs w:val="false"/>
          <w:kern w:val="0"/>
          <w:lang w:val="sr-Latn-RS"/>
        </w:rPr>
        <w:t>Циљ програма:</w:t>
      </w:r>
      <w:r>
        <w:rPr>
          <w:rFonts w:eastAsia="Times New Roman" w:cs="Times New Roman" w:ascii="Times New Roman" w:hAnsi="Times New Roman"/>
          <w:kern w:val="0"/>
          <w:lang w:val="sr-Latn-RS"/>
        </w:rPr>
        <w:br/>
        <w:t>Циљ Програма безбедности и здравља на раду у основној школи је обезбеђивање безбедног и здравог окружења за све запослене, ученике и остале присутне у школи. Посебна пажња посвећује се превенцији повреда, заштити здравља, безбедном коришћењу школских просторија, опреме и материјала, као и правовременом реаговању у ванредним ситуацијама.</w:t>
      </w:r>
    </w:p>
    <w:p>
      <w:pPr>
        <w:pStyle w:val="BodyText"/>
        <w:suppressAutoHyphens w:val="true"/>
        <w:spacing w:before="240" w:after="283"/>
        <w:jc w:val="left"/>
        <w:rPr>
          <w:rFonts w:ascii="Times New Roman" w:hAnsi="Times New Roman" w:eastAsia="Times New Roman" w:cs="Times New Roman"/>
          <w:b/>
          <w:kern w:val="0"/>
          <w:sz w:val="21"/>
          <w:lang w:val="sr-Latn-RS"/>
        </w:rPr>
      </w:pPr>
      <w:r>
        <w:rPr>
          <w:rStyle w:val="Strong"/>
          <w:rFonts w:eastAsia="Times New Roman" w:cs="Times New Roman" w:ascii="Times New Roman" w:hAnsi="Times New Roman"/>
          <w:b w:val="false"/>
          <w:bCs w:val="false"/>
          <w:kern w:val="0"/>
          <w:lang w:val="sr-Latn-RS"/>
        </w:rPr>
        <w:t>Задаци програма:</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Обезбеђивање услова за рад и боравак у складу са прописима о безбедности и здрављу на раду.</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Едукација запослених и ученика о мерама безбедности, правилном поступању у ванредним ситуацијама и о коришћењу заштитне опреме.</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Редовна контрола исправности техничких уређаја, електроинсталација, грејних тела и спортске опреме.</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Означавање евакуационих путева и упутстава за поступање у случају пожара или других опасности.</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Сарадња са надлежним службама (здравствене установе, ватрогасна служба, полиција) у реализацији превентивних активности.</w:t>
      </w:r>
    </w:p>
    <w:p>
      <w:pPr>
        <w:pStyle w:val="BodyText"/>
        <w:numPr>
          <w:ilvl w:val="0"/>
          <w:numId w:val="14"/>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Евидентирање и анализа свих инцидената у школи и предузимање мера за њихово спречавање у будућности.</w:t>
      </w:r>
    </w:p>
    <w:p>
      <w:pPr>
        <w:pStyle w:val="BodyText"/>
        <w:suppressAutoHyphens w:val="true"/>
        <w:spacing w:before="240" w:after="283"/>
        <w:jc w:val="left"/>
        <w:rPr>
          <w:rFonts w:ascii="Times New Roman" w:hAnsi="Times New Roman" w:eastAsia="Times New Roman" w:cs="Times New Roman"/>
          <w:b/>
          <w:kern w:val="0"/>
          <w:sz w:val="21"/>
          <w:lang w:val="sr-Latn-RS"/>
        </w:rPr>
      </w:pPr>
      <w:r>
        <w:rPr>
          <w:rStyle w:val="Strong"/>
          <w:rFonts w:eastAsia="Times New Roman" w:cs="Times New Roman" w:ascii="Times New Roman" w:hAnsi="Times New Roman"/>
          <w:b w:val="false"/>
          <w:bCs w:val="false"/>
          <w:kern w:val="0"/>
          <w:lang w:val="sr-Latn-RS"/>
        </w:rPr>
        <w:t>Активности у оквиру програма:</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Израда процене ризика и ажурирање плана безбедности.</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Обука запослених за пружање прве помоћи.</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Едукативне радионице и предавања за ученике у сарадњи са Заводом за јавно здравље и Црвеним крстом.</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Одржавање вежби евакуације најмање једном годишње.</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Увођење ученика у правила безбедног понашања при уласку у први разред.</w:t>
      </w:r>
    </w:p>
    <w:p>
      <w:pPr>
        <w:pStyle w:val="BodyText"/>
        <w:numPr>
          <w:ilvl w:val="0"/>
          <w:numId w:val="15"/>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Обавештавање родитеља/старатеља о мерама безбедности у школи.</w:t>
      </w:r>
    </w:p>
    <w:p>
      <w:pPr>
        <w:pStyle w:val="BodyText"/>
        <w:suppressAutoHyphens w:val="true"/>
        <w:spacing w:before="240" w:after="283"/>
        <w:jc w:val="left"/>
        <w:rPr>
          <w:rFonts w:ascii="Times New Roman" w:hAnsi="Times New Roman" w:eastAsia="Times New Roman" w:cs="Times New Roman"/>
          <w:b/>
          <w:kern w:val="0"/>
          <w:sz w:val="21"/>
          <w:lang w:val="sr-Latn-RS"/>
        </w:rPr>
      </w:pPr>
      <w:r>
        <w:rPr>
          <w:rStyle w:val="Strong"/>
          <w:rFonts w:eastAsia="Times New Roman" w:cs="Times New Roman" w:ascii="Times New Roman" w:hAnsi="Times New Roman"/>
          <w:b w:val="false"/>
          <w:bCs w:val="false"/>
          <w:kern w:val="0"/>
          <w:lang w:val="sr-Latn-RS"/>
        </w:rPr>
        <w:t>Носиоци активности:</w:t>
      </w:r>
    </w:p>
    <w:p>
      <w:pPr>
        <w:pStyle w:val="BodyText"/>
        <w:numPr>
          <w:ilvl w:val="0"/>
          <w:numId w:val="16"/>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Директор школе</w:t>
      </w:r>
    </w:p>
    <w:p>
      <w:pPr>
        <w:pStyle w:val="BodyText"/>
        <w:numPr>
          <w:ilvl w:val="0"/>
          <w:numId w:val="16"/>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Тим за безбедност</w:t>
      </w:r>
    </w:p>
    <w:p>
      <w:pPr>
        <w:pStyle w:val="BodyText"/>
        <w:numPr>
          <w:ilvl w:val="0"/>
          <w:numId w:val="16"/>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Служба за техничко одржавање</w:t>
      </w:r>
    </w:p>
    <w:p>
      <w:pPr>
        <w:pStyle w:val="BodyText"/>
        <w:numPr>
          <w:ilvl w:val="0"/>
          <w:numId w:val="16"/>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Наставници и одељењске старешине</w:t>
      </w:r>
    </w:p>
    <w:p>
      <w:pPr>
        <w:pStyle w:val="BodyText"/>
        <w:numPr>
          <w:ilvl w:val="0"/>
          <w:numId w:val="16"/>
        </w:numPr>
        <w:tabs>
          <w:tab w:val="clear" w:pos="720"/>
          <w:tab w:val="left" w:pos="0" w:leader="none"/>
        </w:tabs>
        <w:suppressAutoHyphens w:val="true"/>
        <w:spacing w:before="240" w:after="283"/>
        <w:jc w:val="left"/>
        <w:rPr>
          <w:rFonts w:ascii="Times New Roman" w:hAnsi="Times New Roman" w:eastAsia="Times New Roman" w:cs="Times New Roman"/>
          <w:kern w:val="0"/>
          <w:sz w:val="21"/>
          <w:lang w:val="sr-Latn-RS"/>
        </w:rPr>
      </w:pPr>
      <w:r>
        <w:rPr>
          <w:rFonts w:eastAsia="Times New Roman" w:cs="Times New Roman" w:ascii="Times New Roman" w:hAnsi="Times New Roman"/>
          <w:kern w:val="0"/>
          <w:lang w:val="sr-Latn-RS"/>
        </w:rPr>
        <w:t>Сарадници из институција (Дом здравља, МУП, Црвени крст и др.)</w:t>
      </w:r>
    </w:p>
    <w:p>
      <w:pPr>
        <w:pStyle w:val="normal1"/>
        <w:jc w:val="left"/>
        <w:rPr>
          <w:rFonts w:eastAsia="Times New Roman" w:cs="Times New Roman"/>
        </w:rPr>
      </w:pPr>
      <w:r>
        <w:rPr>
          <w:rFonts w:eastAsia="Times New Roman" w:cs="Times New Roman"/>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
    </w:p>
    <w:p>
      <w:pPr>
        <w:pStyle w:val="normal1"/>
        <w:rPr/>
      </w:pPr>
      <w:r>
        <w:rPr>
          <w:rFonts w:eastAsia="Times New Roman" w:cs="Times New Roman"/>
          <w:b/>
          <w:sz w:val="32"/>
          <w:szCs w:val="32"/>
        </w:rPr>
        <w:t>1</w:t>
      </w:r>
      <w:r>
        <w:rPr>
          <w:rFonts w:eastAsia="Times New Roman" w:cs="Times New Roman"/>
          <w:b/>
          <w:sz w:val="32"/>
          <w:szCs w:val="32"/>
          <w:lang w:val="sr-RS"/>
        </w:rPr>
        <w:t>4</w:t>
      </w:r>
      <w:r>
        <w:rPr>
          <w:rFonts w:eastAsia="Times New Roman" w:cs="Times New Roman"/>
          <w:b/>
          <w:sz w:val="32"/>
          <w:szCs w:val="32"/>
        </w:rPr>
        <w:t>. ПРОГРАМ САРАДЊЕ СА ПОРОДИЦОМ</w:t>
      </w:r>
    </w:p>
    <w:p>
      <w:pPr>
        <w:pStyle w:val="Normal"/>
        <w:ind w:left="720"/>
        <w:jc w:val="both"/>
        <w:rPr>
          <w:rFonts w:ascii="Times New Roman" w:hAnsi="Times New Roman" w:cs="Times New Roman"/>
          <w:b/>
        </w:rPr>
      </w:pPr>
      <w:r>
        <w:rPr>
          <w:rFonts w:cs="Times New Roman" w:ascii="Times New Roman" w:hAnsi="Times New Roman"/>
          <w:color w:val="000000"/>
        </w:rPr>
        <w:t>Ради остваривања образовно васпитних задатака и циљева и ради разматрања питања од заједничког интереса за живот и рад Школе, сталној сарадњи са родитељима посвећена је посебна пажња .</w:t>
      </w:r>
      <w:r>
        <w:rPr>
          <w:rFonts w:cs="Times New Roman" w:ascii="Times New Roman" w:hAnsi="Times New Roman"/>
          <w:b/>
        </w:rPr>
        <w:t xml:space="preserve"> </w:t>
      </w:r>
      <w:r>
        <w:rPr>
          <w:rFonts w:cs="Times New Roman" w:ascii="Times New Roman" w:hAnsi="Times New Roman"/>
        </w:rPr>
        <w:t>Циљ  је  да  се  организацијом ових  облика  активности  облике  активности  који  ће  подигне  на  виши  ниво  партнерство  родитеља  и  школе односно  у  том  слислу пружити  помоћ  и  подршку  родитељу  при  обаваљању  васпитне  функције.</w:t>
      </w:r>
    </w:p>
    <w:p>
      <w:pPr>
        <w:pStyle w:val="Normal"/>
        <w:rPr>
          <w:rFonts w:ascii="Times New Roman" w:hAnsi="Times New Roman" w:cs="Times New Roman"/>
          <w:b/>
        </w:rPr>
      </w:pPr>
      <w:r>
        <w:rPr>
          <w:rFonts w:cs="Times New Roman" w:ascii="Times New Roman" w:hAnsi="Times New Roman"/>
        </w:rPr>
        <w:tab/>
      </w:r>
      <w:r>
        <w:rPr>
          <w:rFonts w:cs="Times New Roman" w:ascii="Times New Roman" w:hAnsi="Times New Roman"/>
          <w:b/>
        </w:rPr>
        <w:t>Задаци</w:t>
      </w:r>
    </w:p>
    <w:p>
      <w:pPr>
        <w:pStyle w:val="ListParagraph"/>
        <w:numPr>
          <w:ilvl w:val="0"/>
          <w:numId w:val="12"/>
        </w:numPr>
        <w:spacing w:lineRule="auto" w:line="240" w:before="0" w:after="0"/>
        <w:contextualSpacing/>
        <w:jc w:val="left"/>
        <w:rPr/>
      </w:pPr>
      <w:r>
        <w:rPr>
          <w:rFonts w:cs="Times New Roman" w:ascii="Times New Roman" w:hAnsi="Times New Roman"/>
        </w:rPr>
        <w:t>допринети  складном  деловању  породице  и школе у  образовању  и  васпитању  ученика ;</w:t>
      </w:r>
    </w:p>
    <w:p>
      <w:pPr>
        <w:pStyle w:val="ListParagraph"/>
        <w:numPr>
          <w:ilvl w:val="0"/>
          <w:numId w:val="12"/>
        </w:numPr>
        <w:spacing w:lineRule="auto" w:line="240" w:before="0" w:after="0"/>
        <w:contextualSpacing/>
        <w:jc w:val="left"/>
        <w:rPr/>
      </w:pPr>
      <w:r>
        <w:rPr>
          <w:rFonts w:cs="Times New Roman" w:ascii="Times New Roman" w:hAnsi="Times New Roman"/>
        </w:rPr>
        <w:t>обезбеђивати  и  инсистирати  на  редовној , трајној и квалитетној  сарадњи  родитеља  и  школе ;</w:t>
      </w:r>
    </w:p>
    <w:p>
      <w:pPr>
        <w:pStyle w:val="ListParagraph"/>
        <w:numPr>
          <w:ilvl w:val="0"/>
          <w:numId w:val="12"/>
        </w:numPr>
        <w:spacing w:lineRule="auto" w:line="240" w:before="0" w:after="0"/>
        <w:contextualSpacing/>
        <w:jc w:val="left"/>
        <w:rPr/>
      </w:pPr>
      <w:r>
        <w:rPr>
          <w:rFonts w:cs="Times New Roman" w:ascii="Times New Roman" w:hAnsi="Times New Roman"/>
        </w:rPr>
        <w:t>остваривати  позитивну  инеракцију  на  реалцији  наставник(учитељ)/родитељ;</w:t>
      </w:r>
    </w:p>
    <w:p>
      <w:pPr>
        <w:pStyle w:val="ListParagraph"/>
        <w:numPr>
          <w:ilvl w:val="0"/>
          <w:numId w:val="12"/>
        </w:numPr>
        <w:spacing w:lineRule="auto" w:line="240" w:before="0" w:after="0"/>
        <w:contextualSpacing/>
        <w:jc w:val="left"/>
        <w:rPr/>
      </w:pPr>
      <w:r>
        <w:rPr>
          <w:rFonts w:cs="Times New Roman" w:ascii="Times New Roman" w:hAnsi="Times New Roman"/>
        </w:rPr>
        <w:t>обезбедити  информисаност  родитеља  о  променама  у  образовању  и  које се  остварују  у  школи  и  код   ученика.</w:t>
      </w:r>
    </w:p>
    <w:p>
      <w:pPr>
        <w:pStyle w:val="Normal"/>
        <w:ind w:firstLine="284"/>
        <w:rPr>
          <w:rFonts w:ascii="Times New Roman" w:hAnsi="Times New Roman" w:cs="Times New Roman"/>
          <w:b/>
          <w:bCs/>
          <w:color w:val="000000"/>
        </w:rPr>
      </w:pPr>
      <w:r>
        <w:rPr>
          <w:rFonts w:cs="Times New Roman" w:ascii="Times New Roman" w:hAnsi="Times New Roman"/>
          <w:b/>
          <w:bCs/>
          <w:color w:val="000000"/>
        </w:rPr>
      </w:r>
    </w:p>
    <w:p>
      <w:pPr>
        <w:pStyle w:val="Normal"/>
        <w:ind w:firstLine="284"/>
        <w:rPr>
          <w:rFonts w:ascii="Times New Roman" w:hAnsi="Times New Roman" w:cs="Times New Roman"/>
          <w:b/>
          <w:bCs/>
          <w:color w:val="000000"/>
          <w:u w:val="single"/>
        </w:rPr>
      </w:pPr>
      <w:r>
        <w:rPr>
          <w:rFonts w:cs="Times New Roman" w:ascii="Times New Roman" w:hAnsi="Times New Roman"/>
          <w:b/>
          <w:bCs/>
          <w:color w:val="000000"/>
          <w:u w:val="single"/>
        </w:rPr>
        <w:t xml:space="preserve">УКЉУЧИВАЊЕ   РОДИТЕЉА, СТАРАТЕЉА  УЧЕНИКА  У РАД ШКОЛЕ   ПЛАНИРА  СЕ   НА  СЛЕДЕЋИ  НАЧИН : </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 xml:space="preserve">Кроз индивидуалне , појединачне сусрете одељењских старешина, стручних сарадника Школе и родитеља, који ће се организовати према плану раду одељењских старешина или у актуелним  ванредним  околностима ( саветодавни  рад са  родитељима чији деца имају потешкоћа у учењу и владању  и друго ) ; </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,,Отворени  дан,,   (једном  месечно-могућност присуства  родитеља у васпитно-образовном раду)  и  Дан  отворених  врата (једном  недељно - могућност доласка  родитеља  ради  консултација , списак термина   је  на  сајту школе и улазним  вратима   Школе ; информација  прослеђена  на  родитељским  састанцима )</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Учешће у изради ИОП-а (по потреби)</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Недеља спорта – ( учешће родитеља -једном у полугодишту)</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 xml:space="preserve">На родитељским састанцима одељења, који ће се одржавати према потреби, а најмање четири пута у току године, и то на почетку школске године, на крају класификационих периода и на крају наставне године. За  ученике осмог  разреда по  потреби још два родитељска састанка ради информација  око завршног испита и спровођења  Програма  професионалне  оријентације . </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Стручна  служба  школе ће посебну пажњу посветити сарадњи са родитељима, који ће својим стручним и саветодавним радом помагати решавању социјалних и других проблема ученика и породице. Стручна  служба школе  ће, такође, ће  након  идентификације  ситуације у  породицама  ученика предузимати одговарајуће мере да реши уочене проблеме. По  потреби  родитељима  дати  препоруку о  ангажовању  других  стручних лица  за  помоћ  у  превазилажењу  уочених  потешкоћа код ученика.</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Опште  одељењске  састанке и састанак групе  родитеља , према потреби у току школске године.</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Актив за  школско развојно  планирање оформи  ће према потреби  Комисију за  рад  на  обуци  са  родитељима  за  партнерски  однос  са  школом  који  подразумева  укључивање  родитеља  у  различите  едукације  и  примену  знања  стечених  на  едукацији , а  све  у  циљу  успостављања  управо  боље  сарадње (тематске радионице са родитељима  и  друге  активности -једном у полугодишту)</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Директор ће у непосредном контакту са представницима родитеља у Савету родитеља, решавати проблеме и омогућити спровођење одлука Савета које су у њиховој надлежности ( и  родитељима  који  нису  чланови  Савета  , по  птреби у току  школске  године ).</w:t>
      </w:r>
    </w:p>
    <w:p>
      <w:pPr>
        <w:pStyle w:val="ListParagraph"/>
        <w:numPr>
          <w:ilvl w:val="0"/>
          <w:numId w:val="2"/>
        </w:numPr>
        <w:spacing w:lineRule="auto" w:line="240" w:before="0" w:after="0"/>
        <w:ind w:hanging="425" w:left="709"/>
        <w:contextualSpacing/>
        <w:jc w:val="both"/>
        <w:rPr>
          <w:rFonts w:ascii="Times New Roman" w:hAnsi="Times New Roman" w:cs="Times New Roman"/>
          <w:color w:val="000000"/>
        </w:rPr>
      </w:pPr>
      <w:r>
        <w:rPr>
          <w:rFonts w:cs="Times New Roman" w:ascii="Times New Roman" w:hAnsi="Times New Roman"/>
          <w:color w:val="000000"/>
        </w:rPr>
        <w:t>Учешће родитеља у Школском  одбору, Тимовима, Комисијама , Активу  за  развојно  планирање   и Комисијама  школе и помоћ око реализације појединих  активности ( на иницијативу Ученичког парламета и  друго ) .</w:t>
      </w:r>
    </w:p>
    <w:p>
      <w:pPr>
        <w:pStyle w:val="Normal"/>
        <w:ind w:firstLine="709"/>
        <w:rPr>
          <w:rFonts w:ascii="Times New Roman" w:hAnsi="Times New Roman" w:cs="Times New Roman"/>
          <w:b/>
        </w:rPr>
      </w:pPr>
      <w:r>
        <w:rPr>
          <w:rFonts w:cs="Times New Roman" w:ascii="Times New Roman" w:hAnsi="Times New Roman"/>
          <w:b/>
        </w:rPr>
        <w:t>Програм  ће  се  реализовати  кроз  низ  различитих  активности :</w:t>
      </w:r>
    </w:p>
    <w:tbl>
      <w:tblPr>
        <w:tblStyle w:val="TableNormal"/>
        <w:tblW w:w="13504" w:type="dxa"/>
        <w:jc w:val="left"/>
        <w:tblInd w:w="921" w:type="dxa"/>
        <w:tblLayout w:type="fixed"/>
        <w:tblCellMar>
          <w:top w:w="0" w:type="dxa"/>
          <w:left w:w="108" w:type="dxa"/>
          <w:bottom w:w="0" w:type="dxa"/>
          <w:right w:w="108" w:type="dxa"/>
        </w:tblCellMar>
        <w:tblLook w:val="01e0" w:firstRow="1" w:noVBand="0" w:lastRow="1" w:firstColumn="1" w:lastColumn="1" w:noHBand="0"/>
      </w:tblPr>
      <w:tblGrid>
        <w:gridCol w:w="2429"/>
        <w:gridCol w:w="1858"/>
        <w:gridCol w:w="5249"/>
        <w:gridCol w:w="3968"/>
      </w:tblGrid>
      <w:tr>
        <w:trPr>
          <w:trHeight w:val="267" w:hRule="atLeast"/>
        </w:trPr>
        <w:tc>
          <w:tcPr>
            <w:tcW w:w="2429" w:type="dxa"/>
            <w:tcBorders>
              <w:top w:val="double" w:sz="4" w:space="0" w:color="000000"/>
              <w:left w:val="double" w:sz="4" w:space="0" w:color="000000"/>
              <w:bottom w:val="double" w:sz="4" w:space="0" w:color="000000"/>
              <w:right w:val="double" w:sz="4" w:space="0" w:color="000000"/>
            </w:tcBorders>
            <w:vAlign w:val="center"/>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Активност</w:t>
            </w:r>
          </w:p>
        </w:tc>
        <w:tc>
          <w:tcPr>
            <w:tcW w:w="1858" w:type="dxa"/>
            <w:tcBorders>
              <w:top w:val="double" w:sz="4" w:space="0" w:color="000000"/>
              <w:left w:val="double" w:sz="4" w:space="0" w:color="000000"/>
              <w:bottom w:val="double" w:sz="4" w:space="0" w:color="000000"/>
              <w:right w:val="double" w:sz="4" w:space="0" w:color="000000"/>
            </w:tcBorders>
            <w:vAlign w:val="center"/>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Оквирно  време реализације</w:t>
            </w:r>
          </w:p>
        </w:tc>
        <w:tc>
          <w:tcPr>
            <w:tcW w:w="5249" w:type="dxa"/>
            <w:tcBorders>
              <w:top w:val="double" w:sz="4" w:space="0" w:color="000000"/>
              <w:left w:val="double" w:sz="4" w:space="0" w:color="000000"/>
              <w:bottom w:val="double" w:sz="4" w:space="0" w:color="000000"/>
              <w:right w:val="double" w:sz="4" w:space="0" w:color="000000"/>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Начин и поступак остваривања</w:t>
            </w:r>
          </w:p>
        </w:tc>
        <w:tc>
          <w:tcPr>
            <w:tcW w:w="3968" w:type="dxa"/>
            <w:tcBorders>
              <w:top w:val="double" w:sz="4" w:space="0" w:color="000000"/>
              <w:left w:val="double" w:sz="4" w:space="0" w:color="000000"/>
              <w:bottom w:val="double" w:sz="4" w:space="0" w:color="000000"/>
              <w:right w:val="double" w:sz="4" w:space="0" w:color="000000"/>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Носиоци  активности</w:t>
            </w:r>
          </w:p>
        </w:tc>
      </w:tr>
      <w:tr>
        <w:trPr>
          <w:trHeight w:val="667" w:hRule="atLeast"/>
        </w:trPr>
        <w:tc>
          <w:tcPr>
            <w:tcW w:w="2429" w:type="dxa"/>
            <w:tcBorders>
              <w:top w:val="double" w:sz="4" w:space="0" w:color="000000"/>
              <w:left w:val="double" w:sz="4" w:space="0" w:color="000000"/>
            </w:tcBorders>
          </w:tcPr>
          <w:p>
            <w:pPr>
              <w:pStyle w:val="Normal"/>
              <w:widowControl/>
              <w:spacing w:before="0" w:after="200"/>
              <w:jc w:val="left"/>
              <w:rPr>
                <w:rFonts w:ascii="Times New Roman" w:hAnsi="Times New Roman" w:cs="Times New Roman"/>
                <w:b/>
              </w:rPr>
            </w:pPr>
            <w:r>
              <w:rPr>
                <w:rFonts w:eastAsia="NSimSun" w:cs="Times New Roman" w:ascii="Times New Roman" w:hAnsi="Times New Roman"/>
                <w:b/>
                <w:sz w:val="24"/>
                <w:szCs w:val="24"/>
                <w:lang w:val="sr-Latn-RS" w:eastAsia="zh-CN" w:bidi="hi-IN"/>
              </w:rPr>
            </w:r>
          </w:p>
          <w:p>
            <w:pPr>
              <w:pStyle w:val="Normal"/>
              <w:widowControl/>
              <w:spacing w:before="0" w:after="200"/>
              <w:rPr>
                <w:rFonts w:ascii="Times New Roman" w:hAnsi="Times New Roman" w:cs="Times New Roman"/>
                <w:b/>
              </w:rPr>
            </w:pPr>
            <w:r>
              <w:rPr>
                <w:rFonts w:eastAsia="Calibri" w:cs="Times New Roman" w:ascii="Times New Roman" w:hAnsi="Times New Roman"/>
                <w:b/>
                <w:kern w:val="0"/>
                <w:sz w:val="24"/>
                <w:szCs w:val="24"/>
                <w:lang w:val="sr-Latn-RS" w:eastAsia="en-US" w:bidi="ar-SA"/>
              </w:rPr>
              <w:t>ИНДИВИДУЛАНИ  РАЗГОВОРИ</w:t>
            </w:r>
          </w:p>
        </w:tc>
        <w:tc>
          <w:tcPr>
            <w:tcW w:w="1858" w:type="dxa"/>
            <w:tcBorders>
              <w:top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По потреби  током школске  године</w:t>
            </w:r>
          </w:p>
        </w:tc>
        <w:tc>
          <w:tcPr>
            <w:tcW w:w="5249" w:type="dxa"/>
            <w:tcBorders>
              <w:top w:val="double" w:sz="4" w:space="0" w:color="000000"/>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 родитељи  или  стручни  сарадници  иницирају  разговор (информације  о понашању  ученика  у  породици , школи , успеху , напредовању)</w:t>
            </w:r>
          </w:p>
        </w:tc>
        <w:tc>
          <w:tcPr>
            <w:tcW w:w="3968" w:type="dxa"/>
            <w:tcBorders>
              <w:top w:val="double" w:sz="4" w:space="0" w:color="000000"/>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 СТРУЧНА  СЛУЖБА</w:t>
            </w:r>
          </w:p>
        </w:tc>
      </w:tr>
      <w:tr>
        <w:trPr>
          <w:trHeight w:val="1585" w:hRule="atLeast"/>
        </w:trPr>
        <w:tc>
          <w:tcPr>
            <w:tcW w:w="2429" w:type="dxa"/>
            <w:tcBorders>
              <w:left w:val="double" w:sz="4" w:space="0" w:color="000000"/>
            </w:tcBorders>
          </w:tcPr>
          <w:p>
            <w:pPr>
              <w:pStyle w:val="Normal"/>
              <w:widowControl/>
              <w:spacing w:before="0" w:after="200"/>
              <w:jc w:val="left"/>
              <w:rPr>
                <w:rFonts w:ascii="Times New Roman" w:hAnsi="Times New Roman" w:cs="Times New Roman"/>
                <w:b/>
              </w:rPr>
            </w:pPr>
            <w:r>
              <w:rPr>
                <w:rFonts w:eastAsia="NSimSun" w:cs="Times New Roman" w:ascii="Times New Roman" w:hAnsi="Times New Roman"/>
                <w:b/>
                <w:sz w:val="24"/>
                <w:szCs w:val="24"/>
                <w:lang w:val="sr-Latn-RS" w:eastAsia="zh-CN" w:bidi="hi-IN"/>
              </w:rPr>
            </w:r>
          </w:p>
          <w:p>
            <w:pPr>
              <w:pStyle w:val="Normal"/>
              <w:widowControl/>
              <w:spacing w:before="0" w:after="200"/>
              <w:rPr>
                <w:rFonts w:ascii="Times New Roman" w:hAnsi="Times New Roman" w:cs="Times New Roman"/>
                <w:b/>
              </w:rPr>
            </w:pPr>
            <w:r>
              <w:rPr>
                <w:rFonts w:eastAsia="Calibri" w:cs="Times New Roman" w:ascii="Times New Roman" w:hAnsi="Times New Roman"/>
                <w:b/>
                <w:kern w:val="0"/>
                <w:sz w:val="24"/>
                <w:szCs w:val="24"/>
                <w:lang w:val="sr-Latn-RS" w:eastAsia="en-US" w:bidi="ar-SA"/>
              </w:rPr>
              <w:t>РОДИТЕЉСКИ   САСТАНЦИ</w:t>
            </w:r>
          </w:p>
        </w:tc>
        <w:tc>
          <w:tcPr>
            <w:tcW w:w="1858"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 xml:space="preserve"> </w:t>
            </w:r>
            <w:r>
              <w:rPr>
                <w:rFonts w:eastAsia="Calibri" w:cs="Times New Roman" w:ascii="Times New Roman" w:hAnsi="Times New Roman"/>
                <w:kern w:val="0"/>
                <w:sz w:val="20"/>
                <w:szCs w:val="20"/>
                <w:lang w:val="sr-Latn-RS" w:eastAsia="en-US" w:bidi="ar-SA"/>
              </w:rPr>
              <w:t>Септембар</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Новембар</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Децембар</w:t>
            </w:r>
          </w:p>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Март</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Април</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Мај</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заказују  родитељске  састанке</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(упознавање  родитеља  са уџбеницима , изборном  наставом, кућним редом школе,  екскурзијама, правилима понашања,  безбедност ученика и  другим актуелним темама)</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РОДИТЕЉИ УЧЕНИКА</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w:t>
            </w:r>
          </w:p>
        </w:tc>
      </w:tr>
      <w:tr>
        <w:trPr>
          <w:trHeight w:val="1348" w:hRule="atLeast"/>
        </w:trPr>
        <w:tc>
          <w:tcPr>
            <w:tcW w:w="2429" w:type="dxa"/>
            <w:tcBorders>
              <w:left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rPr>
            </w:pPr>
            <w:r>
              <w:rPr>
                <w:rFonts w:eastAsia="Calibri" w:cs="Times New Roman" w:ascii="Times New Roman" w:hAnsi="Times New Roman"/>
                <w:b/>
                <w:kern w:val="0"/>
                <w:sz w:val="24"/>
                <w:szCs w:val="24"/>
                <w:lang w:val="sr-Latn-RS" w:eastAsia="en-US" w:bidi="ar-SA"/>
              </w:rPr>
              <w:t>САВЕТ</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b/>
                <w:kern w:val="0"/>
                <w:sz w:val="24"/>
                <w:szCs w:val="24"/>
                <w:lang w:val="sr-Latn-RS" w:eastAsia="en-US" w:bidi="ar-SA"/>
              </w:rPr>
              <w:t xml:space="preserve"> </w:t>
            </w:r>
            <w:r>
              <w:rPr>
                <w:rFonts w:eastAsia="Calibri" w:cs="Times New Roman" w:ascii="Times New Roman" w:hAnsi="Times New Roman"/>
                <w:b/>
                <w:kern w:val="0"/>
                <w:sz w:val="24"/>
                <w:szCs w:val="24"/>
                <w:lang w:val="sr-Latn-RS" w:eastAsia="en-US" w:bidi="ar-SA"/>
              </w:rPr>
              <w:t>РОДИТЕЉА</w:t>
            </w:r>
          </w:p>
        </w:tc>
        <w:tc>
          <w:tcPr>
            <w:tcW w:w="1858"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(минимално  четири   седнице)</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Председник  Савета  родитеља  заказује  седнице  са  предвиђеним  дневним  редом</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Савет  родитеља  доноси</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РОДИТЕЉИ, СЕКРЕТАР ,</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ДИРЕКТОР ,СТРУЧНА СЛУЖБА ,</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По потреби или на захтев  родитеља и друга стручна лица</w:t>
            </w:r>
          </w:p>
        </w:tc>
      </w:tr>
      <w:tr>
        <w:trPr>
          <w:trHeight w:val="904" w:hRule="atLeast"/>
        </w:trPr>
        <w:tc>
          <w:tcPr>
            <w:tcW w:w="2429" w:type="dxa"/>
            <w:tcBorders>
              <w:left w:val="double" w:sz="4" w:space="0" w:color="000000"/>
            </w:tcBorders>
          </w:tcPr>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САВЕТОДАВНИ  РАД  СА  РОДИТЕЉИМА  УЧЕНИКА КОЈИ СУ  УКЉУЧЕНИ  У  ПРОЦЕС  ИНКЛУЗИВНЕ  ПРАКСЕ  И  ПРУЖАЊЕ  ПОДРШКЕ  ПОРОДИЦАМА</w:t>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 xml:space="preserve"> </w:t>
            </w:r>
            <w:r>
              <w:rPr>
                <w:rFonts w:eastAsia="Calibri" w:cs="Times New Roman" w:ascii="Times New Roman" w:hAnsi="Times New Roman"/>
                <w:b/>
                <w:kern w:val="0"/>
                <w:sz w:val="16"/>
                <w:szCs w:val="16"/>
                <w:lang w:val="sr-Latn-RS" w:eastAsia="en-US" w:bidi="ar-SA"/>
              </w:rPr>
              <w:t>(УЧЕШЋЕ  У ИЗРАДИ ИОП-а)</w:t>
            </w:r>
          </w:p>
        </w:tc>
        <w:tc>
          <w:tcPr>
            <w:tcW w:w="1858"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У  сарадњи  са  стручњацима из релеватних  инситуција  педагог школе  и  Тим  за  инклузивно  образовање  организује  тематске програме  и укључује  родитеље , пружа  подршку породицама  у   складу  са  одлуком  ИРК</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Педагог и  чланови  Тима  за  инклузино  образовање ,ОДЕЉЕЊСКЕ СТАРЕШИНЕ , ИНТЕРРЕСОРНА КОМИСИЈА</w:t>
            </w:r>
          </w:p>
        </w:tc>
      </w:tr>
      <w:tr>
        <w:trPr>
          <w:trHeight w:val="1585" w:hRule="atLeast"/>
        </w:trPr>
        <w:tc>
          <w:tcPr>
            <w:tcW w:w="2429" w:type="dxa"/>
            <w:tcBorders>
              <w:lef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rPr>
            </w:pPr>
            <w:r>
              <w:rPr>
                <w:rFonts w:eastAsia="Calibri" w:cs="Times New Roman" w:ascii="Times New Roman" w:hAnsi="Times New Roman"/>
                <w:b/>
                <w:kern w:val="0"/>
                <w:sz w:val="22"/>
                <w:szCs w:val="22"/>
                <w:lang w:val="sr-Latn-RS" w:eastAsia="en-US" w:bidi="ar-SA"/>
              </w:rPr>
              <w:t>ОСТВАРИВАЊЕ  ПРАВА  ИЗ  ДОМЕНА  СОЦИЈАЛНЕ  ЗАШТИТЕ</w:t>
            </w:r>
          </w:p>
        </w:tc>
        <w:tc>
          <w:tcPr>
            <w:tcW w:w="1858"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Септембар,</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Фебруар  и март</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 xml:space="preserve"> </w:t>
            </w:r>
            <w:r>
              <w:rPr>
                <w:rFonts w:eastAsia="Calibri" w:cs="Times New Roman" w:ascii="Times New Roman" w:hAnsi="Times New Roman"/>
                <w:kern w:val="0"/>
                <w:sz w:val="20"/>
                <w:szCs w:val="20"/>
                <w:lang w:val="sr-Latn-RS" w:eastAsia="en-US" w:bidi="ar-SA"/>
              </w:rPr>
              <w:t>сваке  школске године  и  по  потреби  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Социјални  радник  преко ос , у  сарадњи са ЦЗСР  у  складу  са  утврђеним  критеријума  за  остваривање  права  прикупља  документацију  коју  подносе родитељи , формира спискове  ученика и доставља ЦЗСР и ЛС.</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СОЦИЈАЛНИ  РАДНИК  ШКОЛЕ</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ЦЕНТАР  ЗА  СОЦИЈАЛНИ  РАД</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ЛОКАЛНА  САМОУПРАВА</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РОДИТЕЉИ УЧЕНИКА</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w:t>
            </w:r>
          </w:p>
        </w:tc>
      </w:tr>
      <w:tr>
        <w:trPr>
          <w:trHeight w:val="1141" w:hRule="atLeast"/>
        </w:trPr>
        <w:tc>
          <w:tcPr>
            <w:tcW w:w="2429" w:type="dxa"/>
            <w:tcBorders>
              <w:left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ХУМАНИТАРНИ     РАД</w:t>
            </w:r>
          </w:p>
        </w:tc>
        <w:tc>
          <w:tcPr>
            <w:tcW w:w="1858"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Спровођење хуманитарних  акција  у  циљу  побољшања  материјалног  положаја  ученика , радника  школе  или  према  потреби.</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УЧЕНИЦИ , СТРУЧНА СЛУЖБА, ОДЕЉЕЊСКЕ СТАРЕШИНЕ, РОДИТЕЉИ , РАДНИЦИ ШКОЛЕ, УЧЕНИЧКИ ПАРЛАМЕНТ, ЦРВЕНИ КРСТ, ЛС, ЦЗСР.</w:t>
            </w:r>
          </w:p>
        </w:tc>
      </w:tr>
      <w:tr>
        <w:trPr>
          <w:trHeight w:val="1126" w:hRule="atLeast"/>
        </w:trPr>
        <w:tc>
          <w:tcPr>
            <w:tcW w:w="2429" w:type="dxa"/>
            <w:tcBorders>
              <w:lef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rPr>
            </w:pPr>
            <w:r>
              <w:rPr>
                <w:rFonts w:eastAsia="Calibri" w:cs="Times New Roman" w:ascii="Times New Roman" w:hAnsi="Times New Roman"/>
                <w:b/>
                <w:kern w:val="0"/>
                <w:sz w:val="24"/>
                <w:szCs w:val="24"/>
                <w:lang w:val="sr-Latn-RS" w:eastAsia="en-US" w:bidi="ar-SA"/>
              </w:rPr>
              <w:t>ПОРТФОЛИО  УЧЕНИКА</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(подаци  из електронског  дневника и педагошких свески наставника )</w:t>
            </w:r>
          </w:p>
        </w:tc>
        <w:tc>
          <w:tcPr>
            <w:tcW w:w="1858"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ПЕРИОДИЧНО</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Едукација  и  континуирано</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информисање  родитеља</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УЧЕНИЦИ , СТРУЧНА СЛУЖБА, ОДЕЉЕЊСКЕ СТАРЕШИНЕ, РОДИТЕЉИ .</w:t>
            </w:r>
          </w:p>
        </w:tc>
      </w:tr>
      <w:tr>
        <w:trPr>
          <w:trHeight w:val="1126" w:hRule="atLeast"/>
        </w:trPr>
        <w:tc>
          <w:tcPr>
            <w:tcW w:w="2429" w:type="dxa"/>
            <w:tcBorders>
              <w:left w:val="double" w:sz="4" w:space="0" w:color="000000"/>
            </w:tcBorders>
          </w:tcPr>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ПРЕЗЕНТАЦИЈАМА  СТВАРАЛАШТВА  И  АКТИВНОСТИ  УЧЕНИКА  И  ОБРАЗОВНЕ  АКТИВНОСТИ</w:t>
            </w:r>
          </w:p>
        </w:tc>
        <w:tc>
          <w:tcPr>
            <w:tcW w:w="1858" w:type="dxa"/>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ПЕРИОДИЧНО</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УЧЕШЋЕ  РОДИТЕЉА  У  ПРЕЗЕНТАЦИЈАМА  СТВАРАЛАШТВА  И  АКТИВНОСТИ  УЧЕНИКА  И  ОБРАЗОВНЕ  АКТИВНОСТИ</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СТРУЧНА СЛУЖБА , ОДЕЉЕЊСКЕ СТАРЕШИНЕ, РОДИТЕЉИ , ПОМОЋНИК ДИРЕКТОРА , ДИРЕКТОР</w:t>
            </w:r>
          </w:p>
        </w:tc>
      </w:tr>
      <w:tr>
        <w:trPr>
          <w:trHeight w:val="1126" w:hRule="atLeast"/>
        </w:trPr>
        <w:tc>
          <w:tcPr>
            <w:tcW w:w="2429" w:type="dxa"/>
            <w:tcBorders>
              <w:left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ДАН  ОТВОРЕНИХ  ВРАТА  И  ОТВОРЕНИ  ДАН</w:t>
            </w:r>
          </w:p>
        </w:tc>
        <w:tc>
          <w:tcPr>
            <w:tcW w:w="1858"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Једном  месечно</w:t>
            </w:r>
          </w:p>
        </w:tc>
        <w:tc>
          <w:tcPr>
            <w:tcW w:w="5249"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Једном  месечно  саветодавни  разговор  са  родитељима  и  учешће родитеља   у наставном  процесу</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РОДИТЕЉИ , ПРЕДМЕТНИ  НАСТАВНИЦИ</w:t>
            </w:r>
          </w:p>
        </w:tc>
      </w:tr>
      <w:tr>
        <w:trPr>
          <w:trHeight w:val="1126" w:hRule="atLeast"/>
        </w:trPr>
        <w:tc>
          <w:tcPr>
            <w:tcW w:w="2429" w:type="dxa"/>
            <w:tcBorders>
              <w:left w:val="double" w:sz="4" w:space="0" w:color="000000"/>
            </w:tcBorders>
          </w:tcPr>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ПРОГРАМ  ПРОФЕСИОНАЛНЕ  ОРИЈЕНТАЦИЈЕ</w:t>
            </w:r>
          </w:p>
        </w:tc>
        <w:tc>
          <w:tcPr>
            <w:tcW w:w="1858" w:type="dxa"/>
            <w:tcBorders/>
          </w:tcPr>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Према  потреби 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Тематски  родитељски  састанци  са  родитељима  и индивидуални разговори  са ученицима 8. разреда, посебни  здравствени  услови за ученике</w:t>
            </w:r>
          </w:p>
        </w:tc>
        <w:tc>
          <w:tcPr>
            <w:tcW w:w="3968" w:type="dxa"/>
            <w:tcBorders>
              <w:right w:val="double" w:sz="4" w:space="0" w:color="000000"/>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РОДИТЕЉИ , УЧЕНИЦИ , ТИМ  ЗА  ПРОФЕСИОНАЛНУ  ОРИЈЕНТАЦИЈУ (психолог школе – тестирања ученика)</w:t>
            </w:r>
          </w:p>
        </w:tc>
      </w:tr>
      <w:tr>
        <w:trPr>
          <w:trHeight w:val="904" w:hRule="atLeast"/>
        </w:trPr>
        <w:tc>
          <w:tcPr>
            <w:tcW w:w="2429" w:type="dxa"/>
            <w:tcBorders>
              <w:left w:val="double" w:sz="4" w:space="0" w:color="000000"/>
            </w:tcBorders>
          </w:tcPr>
          <w:p>
            <w:pPr>
              <w:pStyle w:val="Normal"/>
              <w:widowControl/>
              <w:spacing w:before="0" w:after="200"/>
              <w:rPr>
                <w:rFonts w:ascii="Times New Roman" w:hAnsi="Times New Roman" w:cs="Times New Roman"/>
                <w:b/>
                <w:sz w:val="18"/>
                <w:szCs w:val="18"/>
              </w:rPr>
            </w:pPr>
            <w:r>
              <w:rPr>
                <w:rFonts w:eastAsia="Calibri" w:cs="Times New Roman" w:ascii="Times New Roman" w:hAnsi="Times New Roman"/>
                <w:b/>
                <w:kern w:val="0"/>
                <w:sz w:val="18"/>
                <w:szCs w:val="18"/>
                <w:lang w:val="sr-Latn-RS" w:eastAsia="en-US" w:bidi="ar-SA"/>
              </w:rPr>
              <w:t>ПОСЕТЕ  ПОРОДИЦАМА УЧЕНИКА СА ПРОБЛЕМИМА У ПОНАШАЊУ  И  СОЦИЈАЛНО УГРОЖЕНИМ СТАТУСОМ  И  ПОРОДИЦАМА  ИЗ  ОСЕТЉИВИХ ДРУШТВЕНИХ  ГРУПА  И  ПОРОДИЦА  У  РИЗИКУ</w:t>
            </w:r>
          </w:p>
        </w:tc>
        <w:tc>
          <w:tcPr>
            <w:tcW w:w="1858" w:type="dxa"/>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Према  потреби током  школске  године</w:t>
            </w:r>
          </w:p>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tc>
        <w:tc>
          <w:tcPr>
            <w:tcW w:w="5249"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Организација  посета  породица  ученика  који имају  проблеме у понашању  или потичу из породица са социјално  угроженим  статусом.</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СТРУЧНА СЛУЖБА ШКОЛЕ</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ОДЕЉЕЊСКЕ  СТАРЕШИНЕ ЦЕНТАР ЗА СОЦИЈАЛНИ РАД</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ЛОКАЛНА  САМОУПРАВА</w:t>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ПРЕМА ПОТРЕБИ И ДРУГЕ ИНСТИТУЦИЈЕ</w:t>
            </w:r>
          </w:p>
        </w:tc>
      </w:tr>
      <w:tr>
        <w:trPr>
          <w:trHeight w:val="904" w:hRule="atLeast"/>
        </w:trPr>
        <w:tc>
          <w:tcPr>
            <w:tcW w:w="2429" w:type="dxa"/>
            <w:tcBorders>
              <w:left w:val="double" w:sz="4" w:space="0" w:color="000000"/>
            </w:tcBorders>
          </w:tcPr>
          <w:p>
            <w:pPr>
              <w:pStyle w:val="Normal"/>
              <w:widowControl/>
              <w:spacing w:lineRule="auto" w:line="240"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СПОРТСКЕ АКТИВНОСТИ</w:t>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-НЕДЕЉА  СПОРТА-</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b/>
                <w:kern w:val="0"/>
                <w:sz w:val="20"/>
                <w:szCs w:val="20"/>
                <w:lang w:val="sr-Latn-RS" w:eastAsia="en-US" w:bidi="ar-SA"/>
              </w:rPr>
              <w:t>-Дечија  недеља-</w:t>
            </w:r>
          </w:p>
        </w:tc>
        <w:tc>
          <w:tcPr>
            <w:tcW w:w="1858" w:type="dxa"/>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ОКТОБАР , МАЈ</w:t>
            </w:r>
          </w:p>
        </w:tc>
        <w:tc>
          <w:tcPr>
            <w:tcW w:w="5249" w:type="dxa"/>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Организација  турнира  у  спортовима  , популаризација  здравих  стилова  живота</w:t>
            </w:r>
          </w:p>
        </w:tc>
        <w:tc>
          <w:tcPr>
            <w:tcW w:w="3968" w:type="dxa"/>
            <w:tcBorders>
              <w:right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Актив  физичког  васпитања , одељењске старешине , Локална  самоуправа , наставници и радници  школе  , директор</w:t>
            </w:r>
          </w:p>
        </w:tc>
      </w:tr>
      <w:tr>
        <w:trPr>
          <w:trHeight w:val="904" w:hRule="atLeast"/>
        </w:trPr>
        <w:tc>
          <w:tcPr>
            <w:tcW w:w="2429" w:type="dxa"/>
            <w:tcBorders>
              <w:left w:val="double" w:sz="4" w:space="0" w:color="000000"/>
            </w:tcBorders>
          </w:tcPr>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АНКЕТИРАЊЕ  РОДИТЕЉА</w:t>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(електронским путем)</w:t>
            </w:r>
          </w:p>
        </w:tc>
        <w:tc>
          <w:tcPr>
            <w:tcW w:w="1858"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Према  потреби</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tc>
        <w:tc>
          <w:tcPr>
            <w:tcW w:w="5249" w:type="dxa"/>
            <w:tcBorders/>
          </w:tcPr>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Кутак  за  родитеље                                                                                 ( сајт  школе,вибер групе – информисање родитеља о различитим темама или резултатима анкета )</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Разматрање  на  Активу  за  РП  , Тиму  за  самовредновање и Наставничком  већу</w:t>
            </w:r>
          </w:p>
        </w:tc>
        <w:tc>
          <w:tcPr>
            <w:tcW w:w="3968" w:type="dxa"/>
            <w:tcBorders>
              <w:right w:val="double" w:sz="4" w:space="0" w:color="000000"/>
            </w:tcBorders>
          </w:tcPr>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Актив  за  школско  развојно планирање   и  Тим  за  самовредновање , Наставничко  веће , директор , одељењске  старешине</w:t>
            </w:r>
          </w:p>
        </w:tc>
      </w:tr>
      <w:tr>
        <w:trPr>
          <w:trHeight w:val="3123" w:hRule="atLeast"/>
        </w:trPr>
        <w:tc>
          <w:tcPr>
            <w:tcW w:w="2429" w:type="dxa"/>
            <w:tcBorders>
              <w:left w:val="double" w:sz="4" w:space="0" w:color="000000"/>
              <w:bottom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b/>
                <w:sz w:val="20"/>
                <w:szCs w:val="20"/>
              </w:rPr>
            </w:pPr>
            <w:r>
              <w:rPr>
                <w:rFonts w:eastAsia="Calibri" w:cs="Times New Roman" w:ascii="Times New Roman" w:hAnsi="Times New Roman"/>
                <w:b/>
                <w:kern w:val="0"/>
                <w:sz w:val="20"/>
                <w:szCs w:val="20"/>
                <w:lang w:val="sr-Latn-RS" w:eastAsia="en-US" w:bidi="ar-SA"/>
              </w:rPr>
              <w:t>УЧЕШЋЕ  РОДИТЕЉА У  ШКОЛСКОМ  ОДБОРУ ,                                  У  АКТИВИМА , ТИМОВИМА   И  КОМИСИЈАМА</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 и пројектима  у којима школе учествује/ организује )</w:t>
            </w:r>
          </w:p>
        </w:tc>
        <w:tc>
          <w:tcPr>
            <w:tcW w:w="1858" w:type="dxa"/>
            <w:tcBorders>
              <w:bottom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Према  потреби</w:t>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током  школске  године</w:t>
            </w:r>
          </w:p>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tc>
        <w:tc>
          <w:tcPr>
            <w:tcW w:w="5249" w:type="dxa"/>
            <w:tcBorders>
              <w:bottom w:val="double" w:sz="4" w:space="0" w:color="000000"/>
            </w:tcBorders>
          </w:tcPr>
          <w:p>
            <w:pPr>
              <w:pStyle w:val="Normal"/>
              <w:widowControl/>
              <w:spacing w:before="0" w:after="200"/>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Присуство и  укључивање  у  рад  Школског  одбора , Актива,Тимова и  Комисија  на  нивоу  школе у које су  родитељи  именовани</w:t>
            </w:r>
          </w:p>
        </w:tc>
        <w:tc>
          <w:tcPr>
            <w:tcW w:w="3968" w:type="dxa"/>
            <w:tcBorders>
              <w:bottom w:val="double" w:sz="4" w:space="0" w:color="000000"/>
              <w:right w:val="double" w:sz="4" w:space="0" w:color="000000"/>
            </w:tcBorders>
          </w:tcPr>
          <w:p>
            <w:pPr>
              <w:pStyle w:val="Normal"/>
              <w:widowControl/>
              <w:spacing w:before="0" w:after="200"/>
              <w:jc w:val="left"/>
              <w:rPr>
                <w:rFonts w:ascii="Times New Roman" w:hAnsi="Times New Roman" w:cs="Times New Roman"/>
                <w:sz w:val="20"/>
                <w:szCs w:val="20"/>
              </w:rPr>
            </w:pPr>
            <w:r>
              <w:rPr>
                <w:rFonts w:eastAsia="NSimSun" w:cs="Times New Roman" w:ascii="Times New Roman" w:hAnsi="Times New Roman"/>
                <w:sz w:val="20"/>
                <w:szCs w:val="20"/>
                <w:lang w:val="sr-Latn-RS" w:eastAsia="zh-CN" w:bidi="hi-IN"/>
              </w:rPr>
            </w:r>
          </w:p>
          <w:p>
            <w:pPr>
              <w:pStyle w:val="Normal"/>
              <w:widowControl/>
              <w:spacing w:before="0" w:after="200"/>
              <w:jc w:val="left"/>
              <w:rPr>
                <w:rFonts w:ascii="Times New Roman" w:hAnsi="Times New Roman" w:cs="Times New Roman"/>
                <w:sz w:val="20"/>
                <w:szCs w:val="20"/>
              </w:rPr>
            </w:pPr>
            <w:r>
              <w:rPr>
                <w:rFonts w:eastAsia="Calibri" w:cs="Times New Roman" w:ascii="Times New Roman" w:hAnsi="Times New Roman"/>
                <w:kern w:val="0"/>
                <w:sz w:val="20"/>
                <w:szCs w:val="20"/>
                <w:lang w:val="sr-Latn-RS" w:eastAsia="en-US" w:bidi="ar-SA"/>
              </w:rPr>
              <w:t>ШКОЛСКИ ОДБОР, КОМИСИЈЕ, АКТИВИ И  ТИМОВИ  НА  НИВОУ  ШКОЛЕ</w:t>
            </w:r>
          </w:p>
        </w:tc>
      </w:tr>
    </w:tbl>
    <w:p>
      <w:pPr>
        <w:pStyle w:val="Normal"/>
        <w:jc w:val="left"/>
        <w:rPr>
          <w:rFonts w:ascii="Times New Roman" w:hAnsi="Times New Roman" w:eastAsia="Times New Roman" w:cs="Times New Roman"/>
          <w:b/>
          <w:sz w:val="32"/>
          <w:szCs w:val="32"/>
        </w:rPr>
      </w:pPr>
      <w:r>
        <w:rPr>
          <w:rFonts w:eastAsia="Times New Roman" w:cs="Times New Roman" w:ascii="Times New Roman" w:hAnsi="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1</w:t>
      </w:r>
      <w:r>
        <w:rPr>
          <w:rFonts w:eastAsia="Times New Roman" w:cs="Times New Roman"/>
          <w:b/>
          <w:sz w:val="32"/>
          <w:szCs w:val="32"/>
          <w:lang w:val="sr-RS"/>
        </w:rPr>
        <w:t>5</w:t>
      </w:r>
      <w:r>
        <w:rPr>
          <w:rFonts w:eastAsia="Times New Roman" w:cs="Times New Roman"/>
          <w:b/>
          <w:sz w:val="32"/>
          <w:szCs w:val="32"/>
        </w:rPr>
        <w:t>. ПРОГРАМ САРАДЊЕ СА ЛОКАЛНОМ САМОУПРАВОМ</w:t>
      </w:r>
    </w:p>
    <w:p>
      <w:pPr>
        <w:pStyle w:val="Heading3"/>
        <w:spacing w:lineRule="auto" w:line="276" w:before="240" w:after="283"/>
        <w:jc w:val="left"/>
        <w:rPr>
          <w:rFonts w:eastAsia="Times New Roman" w:cs="Times New Roman"/>
          <w:sz w:val="21"/>
        </w:rPr>
      </w:pPr>
      <w:r>
        <w:rPr>
          <w:rStyle w:val="Strong"/>
          <w:rFonts w:eastAsia="Times New Roman" w:cs="Times New Roman"/>
          <w:b/>
          <w:sz w:val="24"/>
          <w:szCs w:val="24"/>
        </w:rPr>
        <w:t>Циљ сарадње:</w:t>
      </w:r>
    </w:p>
    <w:p>
      <w:pPr>
        <w:pStyle w:val="BodyText"/>
        <w:spacing w:before="240" w:after="283"/>
        <w:jc w:val="left"/>
        <w:rPr>
          <w:rFonts w:ascii="Times New Roman" w:hAnsi="Times New Roman" w:eastAsia="Times New Roman" w:cs="Times New Roman"/>
          <w:sz w:val="21"/>
        </w:rPr>
      </w:pPr>
      <w:r>
        <w:rPr>
          <w:rFonts w:eastAsia="Times New Roman" w:cs="Times New Roman" w:ascii="Times New Roman" w:hAnsi="Times New Roman"/>
        </w:rPr>
        <w:t>Остваривање партнерских односа са локалном самоуправом ради унапређивања образовно-васпитног рада, развоја школе, подршке ученицима, као и активног учешћа школе у животу локалне заједнице.</w:t>
      </w:r>
    </w:p>
    <w:p>
      <w:pPr>
        <w:pStyle w:val="Heading3"/>
        <w:spacing w:lineRule="auto" w:line="276" w:before="240" w:after="283"/>
        <w:jc w:val="left"/>
        <w:rPr>
          <w:rFonts w:eastAsia="Times New Roman" w:cs="Times New Roman"/>
          <w:b w:val="false"/>
          <w:sz w:val="24"/>
          <w:szCs w:val="24"/>
        </w:rPr>
      </w:pPr>
      <w:r>
        <w:rPr>
          <w:rStyle w:val="Strong"/>
          <w:rFonts w:eastAsia="Times New Roman" w:cs="Times New Roman"/>
          <w:b/>
          <w:sz w:val="24"/>
          <w:szCs w:val="24"/>
        </w:rPr>
        <w:t>Задаци сарадње:</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Обезбеђивање подршке у реализацији наставних и ваннаставних активности.</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Унапређивање услова за рад школе (инфраструктура, опрема, безбедност).</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Организација заједничких манифестација, трибина, радионица и културно-уметничких програма.</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Подршка ученицима и породицама кроз социјалне и здравствене службе.</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Повезивање школе са јавним установама (библиотека, дом здравља, центар за културу, центар за социјални рад).</w:t>
      </w:r>
    </w:p>
    <w:p>
      <w:pPr>
        <w:pStyle w:val="BodyText"/>
        <w:numPr>
          <w:ilvl w:val="0"/>
          <w:numId w:val="2"/>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Подстицање волонтеризма, дечјег учешћа у локалним иницијативама и развоју заједнице.</w:t>
      </w:r>
    </w:p>
    <w:p>
      <w:pPr>
        <w:pStyle w:val="Heading3"/>
        <w:spacing w:lineRule="auto" w:line="276" w:before="240" w:after="283"/>
        <w:jc w:val="left"/>
        <w:rPr>
          <w:rFonts w:eastAsia="Times New Roman" w:cs="Times New Roman"/>
          <w:b w:val="false"/>
          <w:sz w:val="24"/>
          <w:szCs w:val="24"/>
        </w:rPr>
      </w:pPr>
      <w:r>
        <w:rPr>
          <w:rStyle w:val="Strong"/>
          <w:rFonts w:eastAsia="Times New Roman" w:cs="Times New Roman"/>
          <w:b/>
          <w:sz w:val="24"/>
          <w:szCs w:val="24"/>
        </w:rPr>
        <w:t>Облици сарадње:</w:t>
      </w:r>
    </w:p>
    <w:p>
      <w:pPr>
        <w:pStyle w:val="BodyText"/>
        <w:numPr>
          <w:ilvl w:val="0"/>
          <w:numId w:val="17"/>
        </w:numPr>
        <w:tabs>
          <w:tab w:val="clear" w:pos="720"/>
          <w:tab w:val="left" w:pos="0" w:leader="none"/>
        </w:tabs>
        <w:spacing w:before="240" w:after="283"/>
        <w:jc w:val="left"/>
        <w:rPr/>
      </w:pPr>
      <w:r>
        <w:rPr>
          <w:rStyle w:val="Strong"/>
          <w:rFonts w:eastAsia="Times New Roman" w:cs="Times New Roman" w:ascii="Times New Roman" w:hAnsi="Times New Roman"/>
        </w:rPr>
        <w:t>Редовна комуникација</w:t>
      </w:r>
      <w:r>
        <w:rPr>
          <w:rFonts w:eastAsia="Times New Roman" w:cs="Times New Roman" w:ascii="Times New Roman" w:hAnsi="Times New Roman"/>
        </w:rPr>
        <w:t xml:space="preserve"> са представницима локалне самоуправе путем састанака, извештаја и позива на школске догађаје.</w:t>
      </w:r>
    </w:p>
    <w:p>
      <w:pPr>
        <w:pStyle w:val="BodyText"/>
        <w:numPr>
          <w:ilvl w:val="0"/>
          <w:numId w:val="17"/>
        </w:numPr>
        <w:tabs>
          <w:tab w:val="clear" w:pos="720"/>
          <w:tab w:val="left" w:pos="0" w:leader="none"/>
        </w:tabs>
        <w:spacing w:before="240" w:after="283"/>
        <w:jc w:val="left"/>
        <w:rPr/>
      </w:pPr>
      <w:r>
        <w:rPr>
          <w:rStyle w:val="Strong"/>
          <w:rFonts w:eastAsia="Times New Roman" w:cs="Times New Roman" w:ascii="Times New Roman" w:hAnsi="Times New Roman"/>
        </w:rPr>
        <w:t>Учешће у креирању и реализацији општинских и градских пројеката</w:t>
      </w:r>
      <w:r>
        <w:rPr>
          <w:rFonts w:eastAsia="Times New Roman" w:cs="Times New Roman" w:ascii="Times New Roman" w:hAnsi="Times New Roman"/>
        </w:rPr>
        <w:t xml:space="preserve"> који укључују децу, младе и образовање.</w:t>
      </w:r>
    </w:p>
    <w:p>
      <w:pPr>
        <w:pStyle w:val="BodyText"/>
        <w:numPr>
          <w:ilvl w:val="0"/>
          <w:numId w:val="17"/>
        </w:numPr>
        <w:tabs>
          <w:tab w:val="clear" w:pos="720"/>
          <w:tab w:val="left" w:pos="0" w:leader="none"/>
        </w:tabs>
        <w:spacing w:before="240" w:after="283"/>
        <w:jc w:val="left"/>
        <w:rPr/>
      </w:pPr>
      <w:r>
        <w:rPr>
          <w:rStyle w:val="Strong"/>
          <w:rFonts w:eastAsia="Times New Roman" w:cs="Times New Roman" w:ascii="Times New Roman" w:hAnsi="Times New Roman"/>
        </w:rPr>
        <w:t>Укључивање представника локалне самоуправе</w:t>
      </w:r>
      <w:r>
        <w:rPr>
          <w:rFonts w:eastAsia="Times New Roman" w:cs="Times New Roman" w:ascii="Times New Roman" w:hAnsi="Times New Roman"/>
        </w:rPr>
        <w:t xml:space="preserve"> у рад Савета родитеља, Школског одбора и других тела школе.</w:t>
      </w:r>
    </w:p>
    <w:p>
      <w:pPr>
        <w:pStyle w:val="BodyText"/>
        <w:numPr>
          <w:ilvl w:val="0"/>
          <w:numId w:val="17"/>
        </w:numPr>
        <w:tabs>
          <w:tab w:val="clear" w:pos="720"/>
          <w:tab w:val="left" w:pos="0" w:leader="none"/>
        </w:tabs>
        <w:spacing w:before="240" w:after="283"/>
        <w:jc w:val="left"/>
        <w:rPr/>
      </w:pPr>
      <w:r>
        <w:rPr>
          <w:rStyle w:val="Strong"/>
          <w:rFonts w:eastAsia="Times New Roman" w:cs="Times New Roman" w:ascii="Times New Roman" w:hAnsi="Times New Roman"/>
        </w:rPr>
        <w:t>Заједничко обележавање значајних датума и празника</w:t>
      </w:r>
      <w:r>
        <w:rPr>
          <w:rFonts w:eastAsia="Times New Roman" w:cs="Times New Roman" w:ascii="Times New Roman" w:hAnsi="Times New Roman"/>
        </w:rPr>
        <w:t>, као што су Дан школе, Дан општине, Дан планете Земље и други.</w:t>
      </w:r>
    </w:p>
    <w:p>
      <w:pPr>
        <w:pStyle w:val="BodyText"/>
        <w:numPr>
          <w:ilvl w:val="0"/>
          <w:numId w:val="17"/>
        </w:numPr>
        <w:tabs>
          <w:tab w:val="clear" w:pos="720"/>
          <w:tab w:val="left" w:pos="0" w:leader="none"/>
        </w:tabs>
        <w:spacing w:before="240" w:after="283"/>
        <w:jc w:val="left"/>
        <w:rPr/>
      </w:pPr>
      <w:r>
        <w:rPr>
          <w:rStyle w:val="Strong"/>
          <w:rFonts w:eastAsia="Times New Roman" w:cs="Times New Roman" w:ascii="Times New Roman" w:hAnsi="Times New Roman"/>
        </w:rPr>
        <w:t>Подршка у организацији екскурзија, излета и спортских активности</w:t>
      </w:r>
      <w:r>
        <w:rPr>
          <w:rFonts w:eastAsia="Times New Roman" w:cs="Times New Roman" w:ascii="Times New Roman" w:hAnsi="Times New Roman"/>
        </w:rPr>
        <w:t>, посебно у вези са логистиком, безбедношћу и финансијама.</w:t>
      </w:r>
    </w:p>
    <w:p>
      <w:pPr>
        <w:pStyle w:val="BodyText"/>
        <w:numPr>
          <w:ilvl w:val="0"/>
          <w:numId w:val="17"/>
        </w:numPr>
        <w:tabs>
          <w:tab w:val="clear" w:pos="720"/>
          <w:tab w:val="left" w:pos="0" w:leader="none"/>
        </w:tabs>
        <w:spacing w:before="240" w:after="283"/>
        <w:jc w:val="left"/>
        <w:rPr>
          <w:rFonts w:ascii="Times New Roman" w:hAnsi="Times New Roman" w:eastAsia="Times New Roman" w:cs="Times New Roman"/>
          <w:sz w:val="21"/>
        </w:rPr>
      </w:pPr>
      <w:r>
        <w:rPr>
          <w:rStyle w:val="Strong"/>
          <w:rFonts w:eastAsia="Times New Roman" w:cs="Times New Roman" w:ascii="Times New Roman" w:hAnsi="Times New Roman"/>
        </w:rPr>
        <w:t>Сарадња у превентивним програмима</w:t>
      </w:r>
      <w:r>
        <w:rPr>
          <w:rFonts w:eastAsia="Times New Roman" w:cs="Times New Roman" w:ascii="Times New Roman" w:hAnsi="Times New Roman"/>
        </w:rPr>
        <w:t xml:space="preserve"> (против вршњачког насиља, болести зависности, дигиталне безбедности итд.).</w:t>
      </w:r>
    </w:p>
    <w:p>
      <w:pPr>
        <w:pStyle w:val="Heading3"/>
        <w:spacing w:lineRule="auto" w:line="276" w:before="240" w:after="283"/>
        <w:jc w:val="left"/>
        <w:rPr>
          <w:rFonts w:eastAsia="Times New Roman" w:cs="Times New Roman"/>
          <w:b w:val="false"/>
          <w:sz w:val="24"/>
          <w:szCs w:val="24"/>
        </w:rPr>
      </w:pPr>
      <w:r>
        <w:rPr>
          <w:rStyle w:val="Strong"/>
          <w:rFonts w:eastAsia="Times New Roman" w:cs="Times New Roman"/>
          <w:b/>
          <w:sz w:val="24"/>
          <w:szCs w:val="24"/>
        </w:rPr>
        <w:t>Очековани резултати:</w:t>
      </w:r>
    </w:p>
    <w:p>
      <w:pPr>
        <w:pStyle w:val="BodyText"/>
        <w:numPr>
          <w:ilvl w:val="0"/>
          <w:numId w:val="4"/>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Боља повезаност школе и заједнице.</w:t>
      </w:r>
    </w:p>
    <w:p>
      <w:pPr>
        <w:pStyle w:val="BodyText"/>
        <w:numPr>
          <w:ilvl w:val="0"/>
          <w:numId w:val="4"/>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Већи ниво подршке ученицима и наставном особљу.</w:t>
      </w:r>
    </w:p>
    <w:p>
      <w:pPr>
        <w:pStyle w:val="BodyText"/>
        <w:numPr>
          <w:ilvl w:val="0"/>
          <w:numId w:val="4"/>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Активно учешће школе у културном и друштвеном животу локалне заједнице.</w:t>
      </w:r>
    </w:p>
    <w:p>
      <w:pPr>
        <w:pStyle w:val="BodyText"/>
        <w:numPr>
          <w:ilvl w:val="0"/>
          <w:numId w:val="4"/>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Заједничко решавање локалних проблема који се тичу деце и образовања.</w:t>
      </w:r>
    </w:p>
    <w:p>
      <w:pPr>
        <w:pStyle w:val="BodyText"/>
        <w:numPr>
          <w:ilvl w:val="0"/>
          <w:numId w:val="4"/>
        </w:numPr>
        <w:tabs>
          <w:tab w:val="clear" w:pos="720"/>
          <w:tab w:val="left" w:pos="0" w:leader="none"/>
        </w:tabs>
        <w:spacing w:before="240" w:after="283"/>
        <w:jc w:val="left"/>
        <w:rPr>
          <w:rFonts w:ascii="Times New Roman" w:hAnsi="Times New Roman" w:eastAsia="Times New Roman" w:cs="Times New Roman"/>
          <w:sz w:val="21"/>
        </w:rPr>
      </w:pPr>
      <w:r>
        <w:rPr>
          <w:rFonts w:eastAsia="Times New Roman" w:cs="Times New Roman" w:ascii="Times New Roman" w:hAnsi="Times New Roman"/>
        </w:rPr>
        <w:t>Подстицање грађанске свести код ученика и родитеља.</w:t>
      </w:r>
    </w:p>
    <w:p>
      <w:pPr>
        <w:pStyle w:val="BodyText"/>
        <w:spacing w:before="240" w:after="283"/>
        <w:jc w:val="left"/>
        <w:rPr>
          <w:rFonts w:ascii="Times New Roman" w:hAnsi="Times New Roman" w:eastAsia="Times New Roman" w:cs="Times New Roman"/>
          <w:sz w:val="21"/>
        </w:rPr>
      </w:pPr>
      <w:r>
        <w:rPr>
          <w:rFonts w:eastAsia="Times New Roman" w:cs="Times New Roman" w:ascii="Times New Roman" w:hAnsi="Times New Roman"/>
          <w:sz w:val="21"/>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1</w:t>
      </w:r>
      <w:r>
        <w:rPr>
          <w:rFonts w:eastAsia="Times New Roman" w:cs="Times New Roman"/>
          <w:b/>
          <w:sz w:val="32"/>
          <w:szCs w:val="32"/>
          <w:lang w:val="sr-RS"/>
        </w:rPr>
        <w:t>6</w:t>
      </w:r>
      <w:r>
        <w:rPr>
          <w:rFonts w:eastAsia="Times New Roman" w:cs="Times New Roman"/>
          <w:b/>
          <w:sz w:val="32"/>
          <w:szCs w:val="32"/>
        </w:rPr>
        <w:t>. ПРОГРАМ ПРОФЕСИОНАЛНЕ ОРИЈЕНТАЦИЈЕ</w:t>
      </w:r>
    </w:p>
    <w:p>
      <w:pPr>
        <w:pStyle w:val="Normal"/>
        <w:ind w:firstLine="708"/>
        <w:jc w:val="both"/>
        <w:rPr>
          <w:rFonts w:cs="Times New Roman"/>
        </w:rPr>
      </w:pPr>
      <w:r>
        <w:rPr>
          <w:rFonts w:cs="Times New Roman" w:ascii="Times New Roman" w:hAnsi="Times New Roman"/>
        </w:rPr>
        <w:t xml:space="preserve">Циљ програма професионалне оријентације је подстицање развоја личности ученика/ца до промишљене, ваљане и реалне одлуке о избору школе и занимања, планирање каријере и укључивање у свет рада. Професионална  оријентација , на нивоу школе ,  подразумева да кроз низ имплементираних активности омогући оснаживање ученика  на пољу професионалног усмеравања ученика и каријере , а укључује  и  међусобно  повезивање  свих  актера  који  имају  пресудну  улогу  и  утицај  на  развој  личности  ученика  и  на  процес  доношења  одлука  при  њиховом  избору  занимања  и  остваривању  професионалног  развоја : родитељи , наставници , стручни сарадници  и  други стручњаци из  различитих  области , лекари , Национална  служба  за  запошљавање , Канцеларија  за  младе и други </w:t>
      </w:r>
      <w:r>
        <w:rPr>
          <w:rFonts w:cs="Times New Roman"/>
        </w:rPr>
        <w:t>.</w:t>
      </w:r>
    </w:p>
    <w:p>
      <w:pPr>
        <w:pStyle w:val="Normal"/>
        <w:ind w:firstLine="708"/>
        <w:jc w:val="both"/>
        <w:rPr>
          <w:rFonts w:ascii="Times New Roman" w:hAnsi="Times New Roman" w:cs="Times New Roman"/>
        </w:rPr>
      </w:pPr>
      <w:r>
        <w:rPr>
          <w:rFonts w:cs="Times New Roman" w:ascii="Times New Roman" w:hAnsi="Times New Roman"/>
        </w:rPr>
      </w:r>
    </w:p>
    <w:tbl>
      <w:tblPr>
        <w:tblStyle w:val="TableNormal"/>
        <w:tblW w:w="15021" w:type="dxa"/>
        <w:jc w:val="left"/>
        <w:tblInd w:w="113" w:type="dxa"/>
        <w:tblLayout w:type="fixed"/>
        <w:tblCellMar>
          <w:top w:w="0" w:type="dxa"/>
          <w:left w:w="108" w:type="dxa"/>
          <w:bottom w:w="0" w:type="dxa"/>
          <w:right w:w="108" w:type="dxa"/>
        </w:tblCellMar>
        <w:tblLook w:val="04a0" w:firstRow="1" w:noVBand="1" w:lastRow="0" w:firstColumn="1" w:lastColumn="0" w:noHBand="0"/>
      </w:tblPr>
      <w:tblGrid>
        <w:gridCol w:w="3964"/>
        <w:gridCol w:w="6095"/>
        <w:gridCol w:w="4962"/>
      </w:tblGrid>
      <w:tr>
        <w:trPr/>
        <w:tc>
          <w:tcPr>
            <w:tcW w:w="3964" w:type="dxa"/>
            <w:tcBorders/>
            <w:shd w:color="auto" w:fill="FFFFFF" w:themeFill="background1" w:val="clear"/>
          </w:tcPr>
          <w:p>
            <w:pPr>
              <w:pStyle w:val="Normal"/>
              <w:widowControl/>
              <w:spacing w:before="0" w:after="200"/>
              <w:rPr>
                <w:rFonts w:ascii="Times New Roman" w:hAnsi="Times New Roman" w:cs="Times New Roman"/>
                <w:b/>
                <w:sz w:val="28"/>
                <w:szCs w:val="28"/>
                <w:highlight w:val="yellow"/>
              </w:rPr>
            </w:pPr>
            <w:r>
              <w:rPr>
                <w:rFonts w:eastAsia="Calibri" w:cs="Times New Roman" w:ascii="Times New Roman" w:hAnsi="Times New Roman"/>
                <w:b/>
                <w:kern w:val="0"/>
                <w:sz w:val="28"/>
                <w:szCs w:val="28"/>
                <w:highlight w:val="yellow"/>
                <w:lang w:val="sr-Latn-RS" w:eastAsia="en-US" w:bidi="ar-SA"/>
              </w:rPr>
              <w:t>Област рада</w:t>
            </w:r>
          </w:p>
        </w:tc>
        <w:tc>
          <w:tcPr>
            <w:tcW w:w="6095" w:type="dxa"/>
            <w:tcBorders/>
            <w:shd w:color="auto" w:fill="FFFFFF" w:themeFill="background1" w:val="clear"/>
          </w:tcPr>
          <w:p>
            <w:pPr>
              <w:pStyle w:val="Normal"/>
              <w:widowControl/>
              <w:spacing w:before="0" w:after="200"/>
              <w:rPr>
                <w:rFonts w:ascii="Times New Roman" w:hAnsi="Times New Roman" w:cs="Times New Roman"/>
                <w:b/>
                <w:sz w:val="28"/>
                <w:szCs w:val="28"/>
                <w:highlight w:val="yellow"/>
              </w:rPr>
            </w:pPr>
            <w:r>
              <w:rPr>
                <w:rFonts w:eastAsia="Calibri" w:cs="Times New Roman" w:ascii="Times New Roman" w:hAnsi="Times New Roman"/>
                <w:b/>
                <w:kern w:val="0"/>
                <w:sz w:val="28"/>
                <w:szCs w:val="28"/>
                <w:highlight w:val="yellow"/>
                <w:lang w:val="sr-Latn-RS" w:eastAsia="en-US" w:bidi="ar-SA"/>
              </w:rPr>
              <w:t>Активности</w:t>
            </w:r>
          </w:p>
        </w:tc>
        <w:tc>
          <w:tcPr>
            <w:tcW w:w="4962" w:type="dxa"/>
            <w:tcBorders/>
            <w:shd w:color="auto" w:fill="FFFFFF" w:themeFill="background1" w:val="clear"/>
          </w:tcPr>
          <w:p>
            <w:pPr>
              <w:pStyle w:val="Normal"/>
              <w:widowControl/>
              <w:spacing w:before="0" w:after="200"/>
              <w:rPr>
                <w:rFonts w:ascii="Times New Roman" w:hAnsi="Times New Roman" w:cs="Times New Roman"/>
                <w:b/>
                <w:sz w:val="28"/>
                <w:szCs w:val="28"/>
                <w:highlight w:val="yellow"/>
              </w:rPr>
            </w:pPr>
            <w:r>
              <w:rPr>
                <w:rFonts w:eastAsia="Calibri" w:cs="Times New Roman" w:ascii="Times New Roman" w:hAnsi="Times New Roman"/>
                <w:b/>
                <w:kern w:val="0"/>
                <w:sz w:val="28"/>
                <w:szCs w:val="28"/>
                <w:highlight w:val="yellow"/>
                <w:lang w:val="sr-Latn-RS" w:eastAsia="en-US" w:bidi="ar-SA"/>
              </w:rPr>
              <w:t>Реализатори</w:t>
            </w:r>
          </w:p>
        </w:tc>
      </w:tr>
      <w:tr>
        <w:trPr/>
        <w:tc>
          <w:tcPr>
            <w:tcW w:w="3964" w:type="dxa"/>
            <w:tcBorders/>
          </w:tcPr>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Самоспознаја</w:t>
            </w:r>
          </w:p>
        </w:tc>
        <w:tc>
          <w:tcPr>
            <w:tcW w:w="6095" w:type="dxa"/>
            <w:tcBorders/>
          </w:tcPr>
          <w:p>
            <w:pPr>
              <w:pStyle w:val="Normal"/>
              <w:widowControl/>
              <w:spacing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 xml:space="preserve">Испитивање интересовања и жеља за одређена занимања, применом и анализом тестова Испитивање општих и специјалних способности ученика у циљу пружања помоћи ученику за избор занимања, односно школе - </w:t>
            </w:r>
            <w:r>
              <w:rPr>
                <w:rFonts w:eastAsia="Calibri" w:cs="Times New Roman" w:ascii="Times New Roman" w:hAnsi="Times New Roman"/>
                <w:kern w:val="0"/>
                <w:sz w:val="20"/>
                <w:szCs w:val="20"/>
                <w:lang w:val="sr-Latn-RS" w:eastAsia="en-US" w:bidi="ar-SA"/>
              </w:rPr>
              <w:t xml:space="preserve">Креирање  распореда  , реализација  радионица   са  ученицима Информисање  </w:t>
            </w:r>
            <w:r>
              <w:rPr>
                <w:rFonts w:eastAsia="Calibri" w:cs="Times New Roman" w:ascii="Times New Roman" w:hAnsi="Times New Roman"/>
                <w:kern w:val="0"/>
                <w:sz w:val="22"/>
                <w:szCs w:val="22"/>
                <w:lang w:val="sr-Latn-RS" w:eastAsia="en-US" w:bidi="ar-SA"/>
              </w:rPr>
              <w:t>ОДЕЉЕЊСКИХ  ЗАЈЕДНИЦА  8. РАЗРЕДА  тестирање ученика – примена инструмената и информисање родитеља о могућностима платформе  МСШ и индивидуални разговори  по потреби и са родитељима</w:t>
            </w:r>
          </w:p>
        </w:tc>
        <w:tc>
          <w:tcPr>
            <w:tcW w:w="4962" w:type="dxa"/>
            <w:tcBorders/>
          </w:tcPr>
          <w:p>
            <w:pPr>
              <w:pStyle w:val="Normal"/>
              <w:widowControl/>
              <w:spacing w:before="0" w:after="200"/>
              <w:jc w:val="left"/>
              <w:rPr>
                <w:rFonts w:ascii="Times New Roman" w:hAnsi="Times New Roman" w:cs="Times New Roman"/>
              </w:rPr>
            </w:pPr>
            <w:r>
              <w:rPr>
                <w:rFonts w:eastAsia="Calibri" w:cs="Times New Roman" w:ascii="Times New Roman" w:hAnsi="Times New Roman"/>
                <w:kern w:val="0"/>
                <w:sz w:val="22"/>
                <w:szCs w:val="22"/>
                <w:lang w:val="sr-Latn-RS" w:eastAsia="en-US" w:bidi="ar-SA"/>
              </w:rPr>
              <w:t>Педагог, социјални радник, психолог, члан Тима за професионалну оријентацију, одељењске старешине, ученици , родитељи</w:t>
            </w:r>
          </w:p>
        </w:tc>
      </w:tr>
      <w:tr>
        <w:trPr/>
        <w:tc>
          <w:tcPr>
            <w:tcW w:w="3964" w:type="dxa"/>
            <w:tcBorders/>
          </w:tcPr>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Информисање о занимањима и каријери</w:t>
            </w:r>
          </w:p>
        </w:tc>
        <w:tc>
          <w:tcPr>
            <w:tcW w:w="6095" w:type="dxa"/>
            <w:tcBorders/>
          </w:tcPr>
          <w:p>
            <w:pPr>
              <w:pStyle w:val="Normal"/>
              <w:widowControl/>
              <w:spacing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Упознавање са различитим занимањима и могућностима</w:t>
            </w:r>
          </w:p>
        </w:tc>
        <w:tc>
          <w:tcPr>
            <w:tcW w:w="4962" w:type="dxa"/>
            <w:tcBorders/>
          </w:tcPr>
          <w:p>
            <w:pPr>
              <w:pStyle w:val="Normal"/>
              <w:widowControl/>
              <w:spacing w:before="0" w:after="200"/>
              <w:jc w:val="left"/>
              <w:rPr>
                <w:rFonts w:ascii="Times New Roman" w:hAnsi="Times New Roman" w:cs="Times New Roman"/>
              </w:rPr>
            </w:pPr>
            <w:r>
              <w:rPr>
                <w:rFonts w:eastAsia="Calibri" w:cs="Times New Roman" w:ascii="Times New Roman" w:hAnsi="Times New Roman"/>
                <w:kern w:val="0"/>
                <w:sz w:val="22"/>
                <w:szCs w:val="22"/>
                <w:lang w:val="sr-Latn-RS" w:eastAsia="en-US" w:bidi="ar-SA"/>
              </w:rPr>
              <w:t>Педагог, социјални радник, психолог , члан Тима за професионалну оријентацију, предметни наставници, ученици, родитељи, представници  различитих занимања</w:t>
            </w:r>
          </w:p>
        </w:tc>
      </w:tr>
      <w:tr>
        <w:trPr/>
        <w:tc>
          <w:tcPr>
            <w:tcW w:w="3964" w:type="dxa"/>
            <w:tcBorders/>
          </w:tcPr>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Упознавање са путевима образовања</w:t>
            </w:r>
          </w:p>
        </w:tc>
        <w:tc>
          <w:tcPr>
            <w:tcW w:w="6095" w:type="dxa"/>
            <w:tcBorders/>
          </w:tcPr>
          <w:p>
            <w:pPr>
              <w:pStyle w:val="Normal"/>
              <w:widowControl/>
              <w:spacing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Упознавање ученика и родитељима са битним информацијама о школовању после основне школе (услови, класификациони испити, како изабрати право занимање, школу)</w:t>
            </w:r>
          </w:p>
        </w:tc>
        <w:tc>
          <w:tcPr>
            <w:tcW w:w="4962" w:type="dxa"/>
            <w:tcBorders/>
          </w:tcPr>
          <w:p>
            <w:pPr>
              <w:pStyle w:val="Normal"/>
              <w:widowControl/>
              <w:spacing w:before="0" w:after="200"/>
              <w:jc w:val="left"/>
              <w:rPr>
                <w:rFonts w:ascii="Times New Roman" w:hAnsi="Times New Roman" w:cs="Times New Roman"/>
              </w:rPr>
            </w:pPr>
            <w:r>
              <w:rPr>
                <w:rFonts w:eastAsia="Calibri" w:cs="Times New Roman" w:ascii="Times New Roman" w:hAnsi="Times New Roman"/>
                <w:kern w:val="0"/>
                <w:sz w:val="22"/>
                <w:szCs w:val="22"/>
                <w:lang w:val="sr-Latn-RS" w:eastAsia="en-US" w:bidi="ar-SA"/>
              </w:rPr>
              <w:t>Педагог, социјални радник, психолог, члан Тима за професионалну оријентацију, одељењске старешине, ученици, родитељи</w:t>
            </w:r>
          </w:p>
        </w:tc>
      </w:tr>
      <w:tr>
        <w:trPr/>
        <w:tc>
          <w:tcPr>
            <w:tcW w:w="3964" w:type="dxa"/>
            <w:tcBorders/>
          </w:tcPr>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Реални сусрети са светом рада</w:t>
            </w:r>
          </w:p>
        </w:tc>
        <w:tc>
          <w:tcPr>
            <w:tcW w:w="6095" w:type="dxa"/>
            <w:tcBorders/>
          </w:tcPr>
          <w:p>
            <w:pPr>
              <w:pStyle w:val="Normal"/>
              <w:widowControl/>
              <w:spacing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Презентације различитих занимања организовањем сусрета, предавања,посете предузећима</w:t>
            </w:r>
          </w:p>
        </w:tc>
        <w:tc>
          <w:tcPr>
            <w:tcW w:w="4962" w:type="dxa"/>
            <w:tcBorders/>
          </w:tcPr>
          <w:p>
            <w:pPr>
              <w:pStyle w:val="Normal"/>
              <w:widowControl/>
              <w:spacing w:before="0" w:after="200"/>
              <w:jc w:val="left"/>
              <w:rPr>
                <w:rFonts w:ascii="Times New Roman" w:hAnsi="Times New Roman" w:cs="Times New Roman"/>
              </w:rPr>
            </w:pPr>
            <w:r>
              <w:rPr>
                <w:rFonts w:eastAsia="Calibri" w:cs="Times New Roman" w:ascii="Times New Roman" w:hAnsi="Times New Roman"/>
                <w:kern w:val="0"/>
                <w:sz w:val="22"/>
                <w:szCs w:val="22"/>
                <w:lang w:val="sr-Latn-RS" w:eastAsia="en-US" w:bidi="ar-SA"/>
              </w:rPr>
              <w:t>Педагог, социјални радник, психолог, члан Тима за професионалну оријентацију, одељењске старешине,ученици, родитељи, предавачи различитих занимања</w:t>
            </w:r>
          </w:p>
        </w:tc>
      </w:tr>
      <w:tr>
        <w:trPr>
          <w:trHeight w:val="2525" w:hRule="atLeast"/>
        </w:trPr>
        <w:tc>
          <w:tcPr>
            <w:tcW w:w="3964" w:type="dxa"/>
            <w:tcBorders/>
          </w:tcPr>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Доношење одлуке о избору школе и занимања</w:t>
            </w:r>
          </w:p>
          <w:p>
            <w:pPr>
              <w:pStyle w:val="Normal"/>
              <w:widowControl/>
              <w:spacing w:before="0" w:after="200"/>
              <w:jc w:val="left"/>
              <w:rPr>
                <w:rFonts w:ascii="Times New Roman" w:hAnsi="Times New Roman" w:cs="Times New Roman"/>
                <w:b/>
              </w:rPr>
            </w:pPr>
            <w:r>
              <w:rPr>
                <w:rFonts w:eastAsia="Calibri" w:cs="Times New Roman" w:ascii="Times New Roman" w:hAnsi="Times New Roman"/>
                <w:b/>
                <w:kern w:val="0"/>
                <w:sz w:val="22"/>
                <w:szCs w:val="22"/>
                <w:lang w:val="sr-Latn-RS" w:eastAsia="en-US" w:bidi="ar-SA"/>
              </w:rPr>
              <w:t xml:space="preserve">         </w:t>
            </w:r>
            <w:r>
              <w:rPr>
                <w:rFonts w:eastAsia="Calibri" w:cs="Times New Roman" w:ascii="Times New Roman" w:hAnsi="Times New Roman"/>
                <w:b/>
                <w:kern w:val="0"/>
                <w:sz w:val="22"/>
                <w:szCs w:val="22"/>
                <w:lang w:val="sr-Latn-RS" w:eastAsia="en-US" w:bidi="ar-SA"/>
              </w:rPr>
              <w:t>(попуњавање листе жеља)</w:t>
            </w:r>
          </w:p>
        </w:tc>
        <w:tc>
          <w:tcPr>
            <w:tcW w:w="6095" w:type="dxa"/>
            <w:tcBorders/>
          </w:tcPr>
          <w:p>
            <w:pPr>
              <w:pStyle w:val="Normal"/>
              <w:widowControl/>
              <w:spacing w:lineRule="auto" w:line="240"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Информисање ученика о факторима професионалног одлучивања;</w:t>
            </w:r>
          </w:p>
          <w:p>
            <w:pPr>
              <w:pStyle w:val="Normal"/>
              <w:widowControl/>
              <w:spacing w:lineRule="auto" w:line="240"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Индивидуални рад са ученицима у циљу пружања помоћи за избор школе и занимања;</w:t>
            </w:r>
          </w:p>
          <w:p>
            <w:pPr>
              <w:pStyle w:val="Normal"/>
              <w:widowControl/>
              <w:spacing w:lineRule="auto" w:line="240"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Саветодавни рад са родитељима;</w:t>
            </w:r>
          </w:p>
          <w:p>
            <w:pPr>
              <w:pStyle w:val="Normal"/>
              <w:widowControl/>
              <w:spacing w:lineRule="auto" w:line="240" w:before="0" w:after="200"/>
              <w:rPr>
                <w:rFonts w:ascii="Times New Roman" w:hAnsi="Times New Roman" w:cs="Times New Roman"/>
              </w:rPr>
            </w:pPr>
            <w:r>
              <w:rPr>
                <w:rFonts w:eastAsia="Calibri" w:cs="Times New Roman" w:ascii="Times New Roman" w:hAnsi="Times New Roman"/>
                <w:kern w:val="0"/>
                <w:sz w:val="22"/>
                <w:szCs w:val="22"/>
                <w:lang w:val="sr-Latn-RS" w:eastAsia="en-US" w:bidi="ar-SA"/>
              </w:rPr>
              <w:t>Упућивање ученика у Националну службу за запошљавање</w:t>
            </w:r>
          </w:p>
        </w:tc>
        <w:tc>
          <w:tcPr>
            <w:tcW w:w="4962" w:type="dxa"/>
            <w:tcBorders/>
          </w:tcPr>
          <w:p>
            <w:pPr>
              <w:pStyle w:val="Normal"/>
              <w:widowControl/>
              <w:spacing w:before="0" w:after="200"/>
              <w:jc w:val="left"/>
              <w:rPr>
                <w:rFonts w:ascii="Times New Roman" w:hAnsi="Times New Roman" w:cs="Times New Roman"/>
              </w:rPr>
            </w:pPr>
            <w:r>
              <w:rPr>
                <w:rFonts w:eastAsia="Calibri" w:cs="Times New Roman" w:ascii="Times New Roman" w:hAnsi="Times New Roman"/>
                <w:kern w:val="0"/>
                <w:sz w:val="22"/>
                <w:szCs w:val="22"/>
                <w:lang w:val="sr-Latn-RS" w:eastAsia="en-US" w:bidi="ar-SA"/>
              </w:rPr>
              <w:t>Педагог, социјални радник, психолог, члан Тима за професионалну оријентацију, одељењске старешине, ученици, родитељи</w:t>
            </w:r>
          </w:p>
        </w:tc>
      </w:tr>
    </w:tbl>
    <w:p>
      <w:pPr>
        <w:pStyle w:val="Normal"/>
        <w:rPr>
          <w:rFonts w:ascii="Times New Roman" w:hAnsi="Times New Roman" w:cs="Times New Roman"/>
        </w:rPr>
      </w:pPr>
      <w:r>
        <w:rPr>
          <w:rFonts w:cs="Times New Roman" w:ascii="Times New Roman" w:hAnsi="Times New Roman"/>
        </w:rPr>
      </w:r>
    </w:p>
    <w:p>
      <w:pPr>
        <w:pStyle w:val="Normal"/>
        <w:jc w:val="left"/>
        <w:rPr>
          <w:rFonts w:eastAsia="Times New Roman" w:cs="Times New Roman"/>
          <w:b/>
        </w:rPr>
      </w:pPr>
      <w:r>
        <w:rPr>
          <w:rFonts w:eastAsia="Times New Roman" w:cs="Times New Roman"/>
          <w:b/>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1</w:t>
      </w:r>
      <w:r>
        <w:rPr>
          <w:rFonts w:eastAsia="Times New Roman" w:cs="Times New Roman"/>
          <w:b/>
          <w:sz w:val="32"/>
          <w:szCs w:val="32"/>
          <w:lang w:val="sr-RS"/>
        </w:rPr>
        <w:t>7</w:t>
      </w:r>
      <w:r>
        <w:rPr>
          <w:rFonts w:eastAsia="Times New Roman" w:cs="Times New Roman"/>
          <w:b/>
          <w:sz w:val="32"/>
          <w:szCs w:val="32"/>
        </w:rPr>
        <w:t>. ПРОГРАМ ЗДРАВСТВЕНЕ ЗАШТИТЕ</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Брига о здрављу ученика заузима једно од кључних места у раду школе. Основе здравственог васпитања деца и млади добијају у породици, групи вршњака,  здравственим установама, преко средстава масовних комуникација, али умногоме  у школи. Не умањујући значај породице и вршњака, неопходан је систематски рад на овом плану у оквиру школе и здравствених установа. Ученици су углавном  добро информисани о проблемима здравља, али недовољно примењују превентивне активности у циљу његовог очувања. Зато је неопходно да здравствено васпитање буде инкорпорирано у живот и рад у школи, и да се реализује што чешће применом активних метода и путем групног рада.</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У  ОШ "Иво Лола Рибар" изузетан значај се придаје здравственом васпитању.Теме здравствено-васпитног рада се реализују кроз редовну наставу предмета ( свет око нас, природа и друштво, биологија, географија, хемија, физичко и здравствено васпитање),  ваннаставне  активности, часове одељењског старешине, али и ваншколске активности. Програмом су обухваћени ученици од првог до осмог разреда школе. Садржаји програма се  конкретизују према узрасту ученика.За реализацију овог програма најчешће се користе индивидуалне и групне методе здравствено-васпитног рада према нормативима и стандардима медицинског рада (предавања, рад у малој групи, креативне радионице, гледање презентација, организовани приказ изложбе и др.). У реализацији програмских садржаја поред ученика наше школе, наставника, стручне службе, руководства  школе,  веома су ангажовани представници неких институција локалне средине.Пре свих ту су Дом здравља као здравствена установа, Црвени крст и МУП, али и друштвенохуманитарне, спортске, рекреативне, културне и друге организације и удружења, као и родитељи.</w:t>
      </w:r>
    </w:p>
    <w:p>
      <w:pPr>
        <w:pStyle w:val="Normal"/>
        <w:jc w:val="both"/>
        <w:rPr>
          <w:rFonts w:ascii="Times New Roman" w:hAnsi="Times New Roman" w:cs="Times New Roman"/>
        </w:rPr>
      </w:pPr>
      <w:r>
        <w:rPr>
          <w:rFonts w:cs="Times New Roman" w:ascii="Times New Roman" w:hAnsi="Times New Roman"/>
        </w:rPr>
      </w:r>
    </w:p>
    <w:p>
      <w:pPr>
        <w:pStyle w:val="Normal"/>
        <w:jc w:val="both"/>
        <w:rPr/>
      </w:pPr>
      <w:r>
        <w:rPr>
          <w:rFonts w:eastAsia="Times New Roman" w:cs="Times New Roman" w:ascii="Times New Roman" w:hAnsi="Times New Roman"/>
        </w:rPr>
        <w:t xml:space="preserve">    </w:t>
      </w:r>
      <w:r>
        <w:rPr>
          <w:rFonts w:cs="Times New Roman" w:ascii="Times New Roman" w:hAnsi="Times New Roman"/>
        </w:rPr>
        <w:t xml:space="preserve">Основни </w:t>
      </w:r>
      <w:r>
        <w:rPr>
          <w:rFonts w:cs="Times New Roman" w:ascii="Times New Roman" w:hAnsi="Times New Roman"/>
          <w:b/>
        </w:rPr>
        <w:t>циљ здравствене заштите</w:t>
      </w:r>
      <w:r>
        <w:rPr>
          <w:rFonts w:cs="Times New Roman" w:ascii="Times New Roman" w:hAnsi="Times New Roman"/>
        </w:rPr>
        <w:t xml:space="preserve"> и здравственог васпитања ученика на нивоу школе у оквиру Програма је:</w:t>
      </w:r>
    </w:p>
    <w:p>
      <w:pPr>
        <w:pStyle w:val="Normal"/>
        <w:ind w:left="720"/>
        <w:jc w:val="both"/>
        <w:rPr/>
      </w:pPr>
      <w:r>
        <w:rPr>
          <w:rFonts w:cs="Times New Roman" w:ascii="Times New Roman" w:hAnsi="Times New Roman"/>
        </w:rPr>
        <w:t>*  друштвена и лична брига о здрављу сваког детета</w:t>
      </w:r>
    </w:p>
    <w:p>
      <w:pPr>
        <w:pStyle w:val="Normal"/>
        <w:ind w:left="720"/>
        <w:jc w:val="both"/>
        <w:rPr/>
      </w:pPr>
      <w:r>
        <w:rPr>
          <w:rFonts w:cs="Times New Roman" w:ascii="Times New Roman" w:hAnsi="Times New Roman"/>
        </w:rPr>
        <w:t>*  изграђивање и подизање  свести о значају очувања личног здравља и здравља уопште   (психофизичке,  емоционалне и социјалне личности ученика)</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развијање свестране личности – телесно, психички, социјално здраве и зреле личности оспособљене да брину о сопственом здрављу, здрављу своје породице, ближе околине</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xml:space="preserve">* </w:t>
      </w:r>
      <w:r>
        <w:rPr>
          <w:rStyle w:val="fontstyle01"/>
          <w:rFonts w:cs="Times New Roman" w:ascii="Times New Roman" w:hAnsi="Times New Roman"/>
        </w:rPr>
        <w:t>развијање свести и одговорности појединца  о значају личне хигијене, хигијене исхране и хигијенског начина живота</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развијање правилног односа према исхрани, слободном времену, боравку у природи, редовним консултацијама у здравственим службама и избегавању ризичних ситуација и понашања, која могу штетно утицати на њих</w:t>
      </w:r>
    </w:p>
    <w:p>
      <w:pPr>
        <w:pStyle w:val="Normal"/>
        <w:jc w:val="both"/>
        <w:rPr/>
      </w:pPr>
      <w:r>
        <w:rPr>
          <w:rFonts w:eastAsia="Times New Roman" w:cs="Times New Roman" w:ascii="Times New Roman" w:hAnsi="Times New Roman"/>
        </w:rPr>
        <w:t xml:space="preserve">              </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xml:space="preserve">Непосредни </w:t>
      </w:r>
      <w:r>
        <w:rPr>
          <w:rFonts w:cs="Times New Roman" w:ascii="Times New Roman" w:hAnsi="Times New Roman"/>
          <w:b/>
        </w:rPr>
        <w:t>задаци</w:t>
      </w:r>
      <w:r>
        <w:rPr>
          <w:rFonts w:cs="Times New Roman" w:ascii="Times New Roman" w:hAnsi="Times New Roman"/>
        </w:rPr>
        <w:t xml:space="preserve"> Школе на остваривању постављених циљева су:</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обезбеђење оптималних услова у школи за остваривање програма здравственог васпитања ученика и здравствено-васпитног рада са ученицима, рад на унапређивању хигијенских и санитарних услова у школи</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стицање знања, формирање ставова и понашања ученика у вези са здрављем и здравим стиловима живљења, и развојем хуманих односа међу људима</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подизање нивоа здравствене заштите ученика кроз едукацију, вршњачку едукацију</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анализа података о здравственом стању ученика и на основу тога предузимање корака превенције и интервенције</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xml:space="preserve">*   </w:t>
      </w:r>
      <w:r>
        <w:rPr>
          <w:rStyle w:val="fontstyle01"/>
          <w:rFonts w:cs="Times New Roman" w:ascii="Times New Roman" w:hAnsi="Times New Roman"/>
        </w:rPr>
        <w:t>подизање здравствене културе ученика тако да брига о здрављу буде саставни део свакодневних навика, потреба и поступања</w:t>
      </w:r>
    </w:p>
    <w:p>
      <w:pPr>
        <w:pStyle w:val="Normal"/>
        <w:jc w:val="both"/>
        <w:rPr/>
      </w:pPr>
      <w:r>
        <w:rPr>
          <w:rStyle w:val="fontstyle01"/>
          <w:rFonts w:eastAsia="Times New Roman" w:cs="Times New Roman" w:ascii="Times New Roman" w:hAnsi="Times New Roman"/>
        </w:rPr>
        <w:t xml:space="preserve">               </w:t>
      </w:r>
      <w:r>
        <w:rPr>
          <w:rStyle w:val="fontstyle01"/>
          <w:rFonts w:cs="Times New Roman" w:ascii="Times New Roman" w:hAnsi="Times New Roman"/>
        </w:rPr>
        <w:t>*  спровођење примарне превенције од болести зависности</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   остваривање активног односа и узајамне сарадње школе, породице и друштвене заједнице на развоју, заштити и унапређењу здравља ученика (породица ученика, Дом здравља – педијатрија,стоматологија ), организацијом различитих тематских предавања или активности ( систематски прегледи, часови одељењске заједнице ) које доприносе свеукупном подизању свести тј. схватању значају самог здравља за ученике у ширем оквиру</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У  оквиру здравствене заштите ученика , посебна пажња се у школи посвећује и квалитету ђачке исхране током боравка у школи , као и раду Ђачке кухиње. На нивоу школе формирана је посебна Комисија наставничког већа која осим наставника и учитеља у свом саставу има и  представника родитеља. Комисија има урађен оквирни план активности за сваку школску годину , као и Комисија за здраствену и социјалну заштиту ученика која у великој мери посвећује своје активности темама о здрављу.</w:t>
      </w:r>
    </w:p>
    <w:p>
      <w:pPr>
        <w:pStyle w:val="Normal"/>
        <w:jc w:val="both"/>
        <w:rPr/>
      </w:pPr>
      <w:r>
        <w:rPr>
          <w:rFonts w:eastAsia="Times New Roman" w:cs="Times New Roman" w:ascii="Times New Roman" w:hAnsi="Times New Roman"/>
        </w:rPr>
        <w:t xml:space="preserve">       </w:t>
      </w:r>
      <w:r>
        <w:rPr>
          <w:rFonts w:cs="Times New Roman" w:ascii="Times New Roman" w:hAnsi="Times New Roman"/>
        </w:rPr>
        <w:t>Програм унапређења здравственог васпитања представља јединствену васпитнообразовну област чији се задаци не могу остваривати искључиво у оквиру једног наставног предмета јер бригу о здрављу, хигијенским условима рада у школи и ван ње,морају да прихвате сви радници школе, ђачки родитељи и друштвена средина у којој се школа налази.</w:t>
      </w:r>
    </w:p>
    <w:p>
      <w:pPr>
        <w:pStyle w:val="Normal"/>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
        <w:rPr>
          <w:rFonts w:ascii="Times New Roman" w:hAnsi="Times New Roman" w:cs="Times New Roman"/>
        </w:rPr>
      </w:pPr>
      <w:r>
        <w:rPr>
          <w:rFonts w:cs="Times New Roman" w:ascii="Times New Roman" w:hAnsi="Times New Roman"/>
        </w:rPr>
      </w:r>
    </w:p>
    <w:p>
      <w:pPr>
        <w:pStyle w:val="Normal"/>
        <w:rPr/>
      </w:pPr>
      <w:r>
        <w:rPr/>
      </w:r>
    </w:p>
    <w:tbl>
      <w:tblPr>
        <w:tblStyle w:val="TableNormal"/>
        <w:tblW w:w="14625"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2085"/>
        <w:gridCol w:w="2833"/>
        <w:gridCol w:w="3346"/>
        <w:gridCol w:w="2956"/>
        <w:gridCol w:w="3405"/>
      </w:tblGrid>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rPr>
                <w:rFonts w:ascii="Times New Roman" w:hAnsi="Times New Roman" w:cs="Times New Roman"/>
                <w:b/>
              </w:rPr>
            </w:pPr>
            <w:r>
              <w:rPr>
                <w:rFonts w:eastAsia="NSimSun" w:cs="Times New Roman" w:ascii="Times New Roman" w:hAnsi="Times New Roman"/>
                <w:b/>
                <w:sz w:val="24"/>
                <w:szCs w:val="24"/>
                <w:lang w:val="sr-Latn-RS" w:eastAsia="zh-CN" w:bidi="hi-IN"/>
              </w:rPr>
              <w:t>АКТИВНОСТИ</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rPr>
                <w:rFonts w:ascii="Times New Roman" w:hAnsi="Times New Roman" w:cs="Times New Roman"/>
                <w:b/>
              </w:rPr>
            </w:pPr>
            <w:r>
              <w:rPr>
                <w:rFonts w:eastAsia="NSimSun" w:cs="Times New Roman" w:ascii="Times New Roman" w:hAnsi="Times New Roman"/>
                <w:b/>
                <w:sz w:val="24"/>
                <w:szCs w:val="24"/>
                <w:lang w:val="sr-Latn-RS" w:eastAsia="zh-CN" w:bidi="hi-IN"/>
              </w:rPr>
              <w:t>НАЧИН РЕАЛИЗАЦИЈЕ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rPr>
                <w:rFonts w:ascii="Times New Roman" w:hAnsi="Times New Roman" w:cs="Times New Roman"/>
                <w:b/>
              </w:rPr>
            </w:pPr>
            <w:r>
              <w:rPr>
                <w:rFonts w:eastAsia="NSimSun" w:cs="Times New Roman" w:ascii="Times New Roman" w:hAnsi="Times New Roman"/>
                <w:b/>
                <w:sz w:val="24"/>
                <w:szCs w:val="24"/>
                <w:lang w:val="sr-Latn-RS" w:eastAsia="zh-CN" w:bidi="hi-IN"/>
              </w:rPr>
              <w:t>НОСИОЦИ РЕАЛИЗАЦИЈЕ АКТИВНОСТИ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rPr>
                <w:rFonts w:ascii="Times New Roman" w:hAnsi="Times New Roman" w:cs="Times New Roman"/>
                <w:b/>
              </w:rPr>
            </w:pPr>
            <w:r>
              <w:rPr>
                <w:rFonts w:eastAsia="NSimSun" w:cs="Times New Roman" w:ascii="Times New Roman" w:hAnsi="Times New Roman"/>
                <w:b/>
                <w:sz w:val="24"/>
                <w:szCs w:val="24"/>
                <w:lang w:val="sr-Latn-RS" w:eastAsia="zh-CN" w:bidi="hi-IN"/>
              </w:rPr>
              <w:t>ВРЕМЕ РЕАЛИЗАЦИЈЕ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rPr>
                <w:rFonts w:ascii="Times New Roman" w:hAnsi="Times New Roman" w:cs="Times New Roman"/>
                <w:b/>
              </w:rPr>
            </w:pPr>
            <w:r>
              <w:rPr>
                <w:rFonts w:eastAsia="NSimSun" w:cs="Times New Roman" w:ascii="Times New Roman" w:hAnsi="Times New Roman"/>
                <w:b/>
                <w:sz w:val="24"/>
                <w:szCs w:val="24"/>
                <w:lang w:val="sr-Latn-RS" w:eastAsia="zh-CN" w:bidi="hi-IN"/>
              </w:rPr>
              <w:t>НАЧИН ПРАЋЕЊА</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Развијање међупредметне компетенције-одговоран однос према здрављу</w:t>
            </w:r>
          </w:p>
          <w:p>
            <w:pPr>
              <w:pStyle w:val="Normal"/>
              <w:widowControl/>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Сарадња Стручних већа на повезивању наставних и ваннаставних активности – часови свет око нас,  природа и друштво, биологија, географија, хемија, физичко и здравствено васпитање, српски и страни језик, ликовна култура, грађанско васпитање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Учитељи, предметни наставници, одељењске старешине</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Током године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наставника о реализацији часова где се развија међупредметна компетенција-одговоран однос према здрављу</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Систематски прегледи ученика- праћење здравственог стања ученика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Обављање прегледа у здравственој установи у присуству родитеља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Дом здравља-одељење педијатрије-представници, сарадња са лекарима специјалистима – ортопед, логопед, стоматолог, офталмолог, физијатар, одељењске  старешине, наставници, родитељи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плану здравствене установе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Здравствени картони</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Стоматолошки прегледи ученика-заштита и здравље зуба и радионице на тему здравља зуба у школи</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Обављање стоматолошких прегледа у здравственој установи у присуству родитеља и предавања по одељењима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Дом здравља-одељење стоматологије-представници, одељењске старешине, наставници, родитељи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плану здравствене установе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Здравствени картони</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Вакцинација ученика у Дому здравља</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Вакцинација у здравственој установи у присуству родитеља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Дом здравља-одељење педијатрије-представници,</w:t>
            </w:r>
          </w:p>
          <w:p>
            <w:pPr>
              <w:pStyle w:val="Normal"/>
              <w:widowControl/>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наставници, родитељи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плану здравствене установе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Здравствени картони</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Предавања службе Дома здравља</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Реализација предавања у одељењима од првог до осмог разреда на теме према избору Дома здравља и школе-Подизања свести о значају правилне и здраве исхране,  болести везане за неправилну исхрану гојазност, булимија, анорексија, заразне болести, развијања културе  личне хигијене, упознавања са психофизичким карактеристикама узраста-промене у пубертету, подизања свести о ризицима раног ступања у сексуалне односе, у по последицама и ризицима злоупотребе  психоактивних супстанци, заштите од дувана,  алкохола, формирања вештина за пружање прве помоћи, освешћивања проблема адолесценције и малолетничке деликвенције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Представници  Дома здравља, наставници, одељењске старешине, Стручна служба школе</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По плану здравствене установе и у договору са школом</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представника Дома здравља, евиденција радионица-предавања е-дневник, извештаји о реализацији сарадње Дома здравља и школе</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Индивидуални саветодавни рад са ученицима и родитељима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Повезивање ученика и њихових родитеља са</w:t>
            </w:r>
          </w:p>
          <w:p>
            <w:pPr>
              <w:pStyle w:val="Normal"/>
              <w:widowControl/>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специјализованом здравственом службом по потреби</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Стручна служба школе</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потреби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током године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одељењског</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старешине, педагога,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психолога</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Предавање о болестима зависности</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Радионице у одељењима старијих разреда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стручни сарадници, вршњачки едукатори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потреби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током године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одељењског</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старешине, педагога,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психолога</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Обележавање значајних датума везаних за здравствену превенцију</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Часови одељењског старешине,  часови редовне наставе појединих</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предмета, секције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стручни сарадници,наставници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календару</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значајних</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датума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везаних за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здравље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одељењског старешине,фотографије, панои,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продукти, сајт школе</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Неговање здравих стилова живота везаних за физичко здравље, ментално здравље и социјалну интеракцију у школи</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Часови одељењског старешине,  часови редовне наставе, слободне активности, радионице стручних сарадника школе и сарадника Дома здравља –оспособити ученике да умеју да формирају ставове у погледу исхране, бриге о телу, одмору, рекреацији;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развијати свест о сличностима и разликама наших осећања, изгледа, проналажење начина за превазилажење психолошких проблема, савладавање развојних страхова и анксиозности;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оспособљавати ученике за формирање и неговање пријатељства са другим ученицима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стручни сарадници,наставници, представници Дома здравља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потреби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током године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представника Дома здравља, евиденција радионица-предавања е-дневник-одељењске старешине, извештаји о реализацији сарадње Дома здравља и школе-Стручна служба</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Реализација акције – Дан здраве хране</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Ученици свих разреда, постављање трпезе са здравом храном, израда паноа</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Одељењске старешине, стручни сарадници,наставници, представници Дома здравља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Прво полугодиште-октобар месец</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одељењског старешине,фотографије, панои, сајт школе</w:t>
            </w:r>
          </w:p>
        </w:tc>
      </w:tr>
      <w:tr>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Бављење спортом – сви часови физичког и здравственог васпитања, часови спортских секција,  на излету, недеље спорта</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Часови физичког и здравственог васпитања, секције, такмичења, турнири, рекреације током наставе у природи, излети и екскурзије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Наставници физичког и здравственог васпитања и одељењске старешине</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Током године на свим наведеним садржајима</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  одељењског старешине,фотографије, сајт школе</w:t>
            </w:r>
          </w:p>
        </w:tc>
      </w:tr>
      <w:tr>
        <w:trPr>
          <w:trHeight w:val="992" w:hRule="atLeast"/>
        </w:trPr>
        <w:tc>
          <w:tcPr>
            <w:tcW w:w="208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Стварање повољних хигијенских услова у школи и школском дворишту и њихово одржавање у току године</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Обука помоћног особља о правилном и безбедном коришћењу средстава за хигијену и праћење и процена остваривања истог. Рециклажа и доследно континуирано чишћење.</w:t>
            </w:r>
          </w:p>
        </w:tc>
        <w:tc>
          <w:tcPr>
            <w:tcW w:w="334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eastAsia="NSimSun" w:cs="Lucida Sans"/>
                <w:sz w:val="24"/>
                <w:szCs w:val="24"/>
                <w:lang w:val="sr-Latn-RS" w:eastAsia="zh-CN" w:bidi="hi-IN"/>
              </w:rPr>
            </w:pPr>
            <w:r>
              <w:rPr>
                <w:rFonts w:eastAsia="NSimSun" w:cs="Times New Roman" w:ascii="Times New Roman" w:hAnsi="Times New Roman"/>
                <w:sz w:val="24"/>
                <w:szCs w:val="24"/>
                <w:lang w:val="sr-Latn-RS" w:eastAsia="zh-CN" w:bidi="hi-IN"/>
              </w:rPr>
              <w:t>Помоћно особље, секретар школе, спољни сарадници, сви запослени, ученици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По потреби</w:t>
            </w:r>
          </w:p>
          <w:p>
            <w:pPr>
              <w:pStyle w:val="Normal"/>
              <w:widowControl/>
              <w:jc w:val="both"/>
              <w:rPr>
                <w:rFonts w:ascii="Times New Roman" w:hAnsi="Times New Roman" w:cs="Times New Roman"/>
              </w:rPr>
            </w:pPr>
            <w:r>
              <w:rPr>
                <w:rFonts w:eastAsia="NSimSun" w:cs="Times New Roman" w:ascii="Times New Roman" w:hAnsi="Times New Roman"/>
                <w:sz w:val="24"/>
                <w:szCs w:val="24"/>
                <w:lang w:val="sr-Latn-RS" w:eastAsia="zh-CN" w:bidi="hi-IN"/>
              </w:rPr>
              <w:t>током године</w:t>
            </w:r>
          </w:p>
        </w:tc>
        <w:tc>
          <w:tcPr>
            <w:tcW w:w="3405"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both"/>
              <w:rPr>
                <w:rFonts w:ascii="Times New Roman" w:hAnsi="Times New Roman" w:cs="Times New Roman"/>
              </w:rPr>
            </w:pPr>
            <w:r>
              <w:rPr>
                <w:rFonts w:eastAsia="NSimSun" w:cs="Times New Roman" w:ascii="Times New Roman" w:hAnsi="Times New Roman"/>
                <w:sz w:val="24"/>
                <w:szCs w:val="24"/>
                <w:lang w:val="sr-Latn-RS" w:eastAsia="zh-CN" w:bidi="hi-IN"/>
              </w:rPr>
              <w:t>Евиденција</w:t>
            </w:r>
          </w:p>
        </w:tc>
      </w:tr>
    </w:tbl>
    <w:p>
      <w:pPr>
        <w:pStyle w:val="Normal"/>
        <w:rPr/>
      </w:pPr>
      <w:r>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1</w:t>
      </w:r>
      <w:r>
        <w:rPr>
          <w:rFonts w:eastAsia="Times New Roman" w:cs="Times New Roman"/>
          <w:b/>
          <w:sz w:val="32"/>
          <w:szCs w:val="32"/>
          <w:lang w:val="sr-RS"/>
        </w:rPr>
        <w:t>8</w:t>
      </w:r>
      <w:r>
        <w:rPr>
          <w:rFonts w:eastAsia="Times New Roman" w:cs="Times New Roman"/>
          <w:b/>
          <w:sz w:val="32"/>
          <w:szCs w:val="32"/>
        </w:rPr>
        <w:t>. ПРОГРАМ СОЦИЈАЛНЕ ЗАШТИТЕ</w:t>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rPr>
      </w:pPr>
      <w:r>
        <w:rPr>
          <w:b/>
          <w:sz w:val="32"/>
          <w:szCs w:val="32"/>
        </w:rPr>
        <w:t xml:space="preserve">  </w:t>
      </w:r>
      <w:r>
        <w:rPr>
          <w:b/>
          <w:sz w:val="32"/>
          <w:szCs w:val="32"/>
        </w:rPr>
        <w:t>Социјална  заштита  је  добро  организован и  отворен  систем  са  развијеним  механизмима  финансирања  социјалних  потреба  грађана  уз  рационално  коришћење  ресурса , који  се  темељи  на  мрежи  услуга  високог  стандарда и квалитета , доступних  у  природном окружењу  , на  доброј  информисаности  грађана  о  њиховим  правима  и дужностима , на  сарадњи  и  партнерству   различитих  социјалних  актера , на  међугенерацијској  солидарности , са  циљем  да  би  се  постигла  пуна  укљученост  група  у  ризику  у живот  заједнице  и  пружила  стручна  помоћ  родитељима/старатељима  око остваривања права из домена социјалне заштите.</w:t>
      </w:r>
    </w:p>
    <w:p>
      <w:pPr>
        <w:pStyle w:val="Normal"/>
        <w:shd w:val="clear" w:color="auto" w:fill="FFFFFF" w:themeFill="background1"/>
        <w:spacing w:lineRule="auto" w:line="276"/>
        <w:ind w:firstLine="720"/>
        <w:jc w:val="both"/>
        <w:rPr>
          <w:bCs/>
        </w:rPr>
      </w:pPr>
      <w:r>
        <w:rPr>
          <w:bCs/>
        </w:rPr>
        <w:t xml:space="preserve">Социјална  заштита у школи реализује  се  </w:t>
      </w:r>
      <w:r>
        <w:rPr>
          <w:color w:themeColor="text1" w:val="000000"/>
          <w:lang w:val="sr-Latn-RS" w:eastAsia="sr-Latn-RS"/>
        </w:rPr>
        <w:t>у циљу заштите права деце са развојним тешкоћама, заштите права деце без родитељског старања, заштита права деце из материјално угрожених породица, заштита права усвојене деце и деце у хранитељским породицама, деце избеглих и расељених лица, деце ромске и других националности.</w:t>
      </w:r>
      <w:r>
        <w:rPr>
          <w:bCs/>
        </w:rPr>
        <w:t xml:space="preserve"> </w:t>
      </w:r>
      <w:r>
        <w:rPr>
          <w:color w:themeColor="text1" w:val="000000"/>
          <w:lang w:val="sr-Latn-RS" w:eastAsia="sr-Latn-RS"/>
        </w:rPr>
        <w:t>Важни задаци у оквиру социјалне заштите су између  осталог допринос социјалној сигурности и стабилности породице , као и допринос</w:t>
      </w:r>
      <w:r>
        <w:rPr>
          <w:color w:themeColor="text1" w:val="000000"/>
          <w:lang w:eastAsia="sr-Latn-RS"/>
        </w:rPr>
        <w:t xml:space="preserve"> школе </w:t>
      </w:r>
      <w:r>
        <w:rPr>
          <w:color w:themeColor="text1" w:val="000000"/>
          <w:lang w:val="sr-Latn-RS" w:eastAsia="sr-Latn-RS"/>
        </w:rPr>
        <w:t xml:space="preserve"> васпитној функцији породице , подршка социјализацији детета и његовом активном укључивању у колектив и ширу заједницу</w:t>
      </w:r>
      <w:r>
        <w:rPr>
          <w:bCs/>
        </w:rPr>
        <w:t xml:space="preserve"> , у</w:t>
      </w:r>
      <w:r>
        <w:rPr>
          <w:color w:themeColor="text1" w:val="000000"/>
          <w:lang w:val="sr-Latn-RS" w:eastAsia="sr-Latn-RS"/>
        </w:rPr>
        <w:t xml:space="preserve">блаживање последица сиромаштва и социјалне искључености, превенција и заштита деце од насиља, занемаривања и злостављања , стварање квалитетних услова за раст, развој и учење </w:t>
      </w:r>
      <w:r>
        <w:rPr>
          <w:color w:themeColor="text1" w:val="000000"/>
          <w:lang w:eastAsia="sr-Latn-RS"/>
        </w:rPr>
        <w:t>ученика у складу  са ингеренцијама  школе</w:t>
      </w:r>
      <w:r>
        <w:rPr>
          <w:color w:themeColor="text1" w:val="000000"/>
          <w:lang w:val="sr-Latn-RS" w:eastAsia="sr-Latn-RS"/>
        </w:rPr>
        <w:t>.</w:t>
      </w:r>
    </w:p>
    <w:p>
      <w:pPr>
        <w:pStyle w:val="Normal"/>
        <w:spacing w:lineRule="auto" w:line="276"/>
        <w:ind w:firstLine="720"/>
        <w:jc w:val="both"/>
        <w:rPr/>
      </w:pPr>
      <w:r>
        <w:rPr/>
        <w:t>Институције  социјалне  заштите  уз укључивање  других  актера  социјалне  политике, уз  заинтересоване  појединце  и  организације , обезбеђују  интегрални  приступ  у  планирању , имплементацији и евалуацији  социјалне  заштите , развијају  међусекторску  сарадњу , раде на прикупљању  и  обједињавању  информација  о особама и  породицама у ризику , раде  на повећавању осетљивости  заједнице  на  проблеме рањивих група , усклађују правила и критеријуме за  остваривање  права у  области  социјалне  заштите на локалном нивоу , развијају  превентивне  програме и  услуге  подршке  угроженим  групама , инфорормишу  грађане о  њиховим правима , подстичу и  обезбеђују  учешће  корисника  у  планирању ефикасних  решења  подршке , планирају стручне  капацитете  у  складу  са  потребама  развоја  услуга  и  обухвата  корисничких  група , планирају  и обезбеђују потребна средства кроз различите изворе финансирања.</w:t>
      </w:r>
    </w:p>
    <w:p>
      <w:pPr>
        <w:pStyle w:val="Normal"/>
        <w:spacing w:lineRule="auto" w:line="276"/>
        <w:ind w:firstLine="284"/>
        <w:jc w:val="both"/>
        <w:rPr/>
      </w:pPr>
      <w:r>
        <w:rPr/>
        <w:tab/>
        <w:t>У  оквиру сарадње са  организацијама и институцијама  на  локалном и ширем  нивоу у  контексту  социјалне  заштите задатак  школе је да подстиче родитеље/старатеље  ученика и саме  ученике  на  остваривање  одређених  права  из  ове  области. Кроз  сарадњу  са  надлежним  установама, институцијама и  организацијама  школа  брине  о  социјалној  заштити  ученика , посебно оних  из  друштвено  осетљивих  група. На  локалном  нивоу  у  овом  смислу  школа  упућује  родитеље/старатеље  ученика   на  локалну  самоуправу , Центар  за  социјални  рад , Црвени  крст , Канцеларију  за  младе и другa удружења  грађана , МУП и  Дом  здравља   да  сходно  својим  ингеренцијама  омогуће  остваривање  права  из  области  социјалне  заштите . Школа  често  посредује и  помаже  родитељима/старатељима  ученика и  самим  ученицима  у  прикупљању  документације  и координира  са  наведеним  институцијама, а  све у  циљу  побољшања  материјалног статуса , односно  остварења  одређеног  права  из  домена  социјалне  заштите  уколико  постоји  реалних  елемената за  остварење исте.</w:t>
      </w:r>
    </w:p>
    <w:p>
      <w:pPr>
        <w:pStyle w:val="Normal"/>
        <w:spacing w:lineRule="auto" w:line="276"/>
        <w:ind w:firstLine="284"/>
        <w:jc w:val="both"/>
        <w:rPr/>
      </w:pPr>
      <w:r>
        <w:rPr/>
        <w:tab/>
        <w:t xml:space="preserve">  У  школи  се  доприноси  стварању  атмосфере толеранције  и узајамног  поверења, негује хуманост и  подстиче једнакост ,  али и индивидуалност ученика.</w:t>
      </w:r>
    </w:p>
    <w:p>
      <w:pPr>
        <w:pStyle w:val="Normal"/>
        <w:spacing w:lineRule="auto" w:line="276"/>
        <w:ind w:firstLine="284"/>
        <w:jc w:val="both"/>
        <w:rPr/>
      </w:pPr>
      <w:r>
        <w:rPr/>
        <w:tab/>
        <w:t xml:space="preserve">  Превенција  и  интервенција  на  плану  мањег  осипања  ученика такође  је  саставни  део  социјалне заштите  ученика  и школа  на  том  плану  сарађује  са  локалном  самоуправом  и Центром  за  социјални  рад,</w:t>
      </w:r>
      <w:r>
        <w:rPr>
          <w:lang w:val="sr-Latn-RS"/>
        </w:rPr>
        <w:t xml:space="preserve"> </w:t>
      </w:r>
      <w:r>
        <w:rPr/>
        <w:t>док  на  нивоу  школе  у  том  контексту  функционише  Тим  за  превенцију  осипања  ученика који  има  свој  акциони  план.</w:t>
      </w:r>
    </w:p>
    <w:p>
      <w:pPr>
        <w:pStyle w:val="Normal"/>
        <w:spacing w:lineRule="auto" w:line="276"/>
        <w:ind w:firstLine="284"/>
        <w:jc w:val="both"/>
        <w:rPr/>
      </w:pPr>
      <w:r>
        <w:rPr/>
        <w:tab/>
        <w:t>Социјални  радник  школе  , сачинила  је , води  евиденцију  о ученицима  и систематски  прати  ученике   који су по  одређеним  критеријумима  имали  основа  за  отварање социјалног  картона  ученика. Социјални  картон  ученика  је  поверљив  документ у  оквиру  кога  су  подаци  ученика  везани  за  социјални  статус  породице  самих  ученика  којима  школа  располаже. Подаци из  социјалних  картона  ученика доступни  су  делом  одељењским  старешинама , као и другим  стручним  сарадницима , као и институцијама  које  се баве ученичким  интересима и ионтересима  породице  ученика у контерксту  социјалне  заштите. Могу  бити  и  предмет  статистичке  обраде  података , без изношења  информација  о идентитету  самих  ученика.</w:t>
      </w:r>
    </w:p>
    <w:p>
      <w:pPr>
        <w:pStyle w:val="Normal"/>
        <w:spacing w:lineRule="auto" w:line="276"/>
        <w:ind w:firstLine="284"/>
        <w:jc w:val="both"/>
        <w:rPr/>
      </w:pPr>
      <w:r>
        <w:rPr/>
        <w:t xml:space="preserve">  </w:t>
      </w:r>
      <w:r>
        <w:rPr/>
        <w:tab/>
        <w:t xml:space="preserve">Програм  социјалне  заштите  реализоваће  се  углавном  кроз  активности  стручне  службе  , односно  области  рада  социјалног  радника  школе , активности  Ученичког  парламента   и  Комисије  за здравствену  заштиту и  социјална  питања, права  детета  и  рад  Дечјег  савеза , као  и  одељењских  заједница кроз  часове  одређених  предмета  и  слободних  активности.С тим у вези на нивоу  школе , сваке  године  , за  потребе  Гoдiшњег  прoграма  рада  школе , ажурира  се  Социјална  структура  ученика  школе , која  садржи  искључиво  статистичке  / бројчане  податке  о  ученицима  распоређених  по  одређеним  категоријама.Социјална  структура  ученика, такође , неопходна  је и због  анализе и извештаја о раду  одређених  Комисија и Тимова на нивоу  школе ( Тима  за  транзицију , Актив  за  развојно  планирање , Тима  за за осипање  ученика и Комисија за  </w:t>
      </w:r>
      <w:r>
        <w:rPr>
          <w:bCs/>
        </w:rPr>
        <w:t xml:space="preserve">здравставену   заштиту и  социјална  питања , права  детета  и  рад  Дечјег  савеза. </w:t>
      </w:r>
      <w:r>
        <w:rPr/>
        <w:t xml:space="preserve"> ).</w:t>
      </w:r>
    </w:p>
    <w:p>
      <w:pPr>
        <w:pStyle w:val="Normal"/>
        <w:shd w:val="clear" w:color="auto" w:fill="FFFFFF" w:themeFill="background1"/>
        <w:spacing w:lineRule="auto" w:line="276"/>
        <w:ind w:firstLine="720"/>
        <w:jc w:val="both"/>
        <w:rPr>
          <w:bCs/>
        </w:rPr>
      </w:pPr>
      <w:r>
        <w:rPr>
          <w:bCs/>
        </w:rPr>
        <w:t>На  нивоу  школе  формирана  је и Комисија  , Наставничког  већа ,  за  здравставену   заштиту и  социјална  питања , права  детета  и  рад  Дечјег  савеза. Поменута  комисија   сачинила  је  свој  предлог  активности   и  програм  реализује  током  школске  године. Комисија  сарађује  са  одељењским  старешинама  на  нивоу  школе , као  и  са  релеватним  институцијама  из  области  здравствене  и  социјалне  заштите  ради  што  компетентнијег и  адекватнијег  приступа  овој  веома  важној  теми и проблематици. Социјални  радник  школе  члан  је  Комисије  и  координира  у  контекту  реализације  програма .</w:t>
      </w:r>
      <w:r>
        <w:rPr>
          <w:bCs/>
          <w:lang w:val="sr-Latn-RS"/>
        </w:rPr>
        <w:t xml:space="preserve"> </w:t>
      </w:r>
    </w:p>
    <w:p>
      <w:pPr>
        <w:pStyle w:val="Normal"/>
        <w:shd w:val="clear" w:color="auto" w:fill="FFFFFF"/>
        <w:spacing w:before="240" w:after="240"/>
        <w:jc w:val="both"/>
        <w:rPr>
          <w:rFonts w:ascii="Helvetica" w:hAnsi="Helvetica" w:cs="Helvetica" w:hint="eastAsia"/>
          <w:color w:val="555555"/>
          <w:sz w:val="20"/>
          <w:szCs w:val="20"/>
          <w:lang w:val="sr-Latn-RS" w:eastAsia="sr-Latn-RS"/>
        </w:rPr>
        <w:sectPr>
          <w:footerReference w:type="even" r:id="rId3"/>
          <w:footerReference w:type="default" r:id="rId4"/>
          <w:footerReference w:type="first" r:id="rId5"/>
          <w:type w:val="nextPage"/>
          <w:pgSz w:orient="landscape" w:w="16838" w:h="11906"/>
          <w:pgMar w:left="1134" w:right="1134" w:gutter="0" w:header="0" w:top="1134" w:footer="1134" w:bottom="1944"/>
          <w:pgNumType w:start="1" w:fmt="decimal"/>
          <w:formProt w:val="false"/>
          <w:textDirection w:val="lrTb"/>
          <w:docGrid w:type="default" w:linePitch="100" w:charSpace="0"/>
        </w:sectPr>
      </w:pPr>
      <w:r>
        <w:rPr>
          <w:rFonts w:cs="Helvetica" w:ascii="Helvetica" w:hAnsi="Helvetica"/>
          <w:color w:val="555555"/>
          <w:sz w:val="20"/>
          <w:szCs w:val="20"/>
          <w:lang w:val="sr-Latn-RS" w:eastAsia="sr-Latn-RS"/>
        </w:rPr>
        <w:t>  </w:t>
      </w:r>
      <w:r>
        <w:rPr>
          <w:rFonts w:cs="Helvetica" w:ascii="Helvetica" w:hAnsi="Helvetica"/>
          <w:color w:val="555555"/>
          <w:sz w:val="20"/>
          <w:szCs w:val="20"/>
          <w:lang w:val="sr-Latn-RS" w:eastAsia="sr-Latn-RS"/>
        </w:rPr>
        <w:tab/>
      </w:r>
      <w:r>
        <w:rPr>
          <w:bCs/>
        </w:rPr>
        <w:t>Помоћ у реализацији програма, осим самих стручних радника школе , учитеља , одељењских  старешина и родитеља /старатеља и других  закјонских  заступника  ученика  и  Ученичког  парламента се  очекује и од Дома здравља Велико Градиште, Културног центра Велико Градиште , Општине Велико Градиште , Центра  за социјални  рад , Црвеног   крста и организација  које  се  баве  наведеном  тематиком , а у интересу  ученика  наше  школе.</w:t>
      </w:r>
    </w:p>
    <w:tbl>
      <w:tblPr>
        <w:tblStyle w:val="TableNormal"/>
        <w:tblW w:w="13641" w:type="dxa"/>
        <w:jc w:val="left"/>
        <w:tblInd w:w="123" w:type="dxa"/>
        <w:tblLayout w:type="fixed"/>
        <w:tblCellMar>
          <w:top w:w="0" w:type="dxa"/>
          <w:left w:w="108" w:type="dxa"/>
          <w:bottom w:w="0" w:type="dxa"/>
          <w:right w:w="108" w:type="dxa"/>
        </w:tblCellMar>
        <w:tblLook w:val="01e0" w:firstRow="1" w:noVBand="0" w:lastRow="1" w:firstColumn="1" w:lastColumn="1" w:noHBand="0"/>
      </w:tblPr>
      <w:tblGrid>
        <w:gridCol w:w="3276"/>
        <w:gridCol w:w="3275"/>
        <w:gridCol w:w="3566"/>
        <w:gridCol w:w="3524"/>
      </w:tblGrid>
      <w:tr>
        <w:trPr>
          <w:trHeight w:val="267" w:hRule="atLeast"/>
        </w:trPr>
        <w:tc>
          <w:tcPr>
            <w:tcW w:w="3276" w:type="dxa"/>
            <w:tcBorders>
              <w:top w:val="double" w:sz="4" w:space="0" w:color="000000"/>
              <w:left w:val="double" w:sz="4" w:space="0" w:color="000000"/>
              <w:bottom w:val="double" w:sz="4" w:space="0" w:color="000000"/>
              <w:right w:val="double" w:sz="4" w:space="0" w:color="000000"/>
            </w:tcBorders>
            <w:vAlign w:val="center"/>
          </w:tcPr>
          <w:p>
            <w:pPr>
              <w:pStyle w:val="Normal"/>
              <w:widowControl/>
              <w:spacing w:before="0" w:after="0"/>
              <w:rPr>
                <w:rFonts w:eastAsia="NSimSun" w:cs="Lucida Sans"/>
                <w:sz w:val="24"/>
                <w:szCs w:val="24"/>
                <w:lang w:val="sr-Latn-RS" w:eastAsia="zh-CN" w:bidi="hi-IN"/>
              </w:rPr>
            </w:pPr>
            <w:r>
              <w:rPr>
                <w:rFonts w:eastAsia="NSimSun" w:cs="Lucida Sans"/>
                <w:kern w:val="0"/>
                <w:sz w:val="24"/>
                <w:szCs w:val="24"/>
                <w:lang w:val="sr-Latn-RS" w:eastAsia="en-US" w:bidi="ar-SA"/>
              </w:rPr>
              <w:t>Активност</w:t>
            </w:r>
          </w:p>
        </w:tc>
        <w:tc>
          <w:tcPr>
            <w:tcW w:w="3275" w:type="dxa"/>
            <w:tcBorders>
              <w:top w:val="double" w:sz="4" w:space="0" w:color="000000"/>
              <w:left w:val="double" w:sz="4" w:space="0" w:color="000000"/>
              <w:bottom w:val="double" w:sz="4" w:space="0" w:color="000000"/>
              <w:right w:val="double" w:sz="4" w:space="0" w:color="000000"/>
            </w:tcBorders>
            <w:vAlign w:val="center"/>
          </w:tcPr>
          <w:p>
            <w:pPr>
              <w:pStyle w:val="Normal"/>
              <w:widowControl/>
              <w:spacing w:before="0" w:after="0"/>
              <w:rPr>
                <w:rFonts w:eastAsia="NSimSun" w:cs="Lucida Sans"/>
                <w:sz w:val="24"/>
                <w:szCs w:val="24"/>
                <w:lang w:val="sr-Latn-RS" w:eastAsia="zh-CN" w:bidi="hi-IN"/>
              </w:rPr>
            </w:pPr>
            <w:r>
              <w:rPr>
                <w:rFonts w:eastAsia="NSimSun" w:cs="Lucida Sans"/>
                <w:kern w:val="0"/>
                <w:sz w:val="24"/>
                <w:szCs w:val="24"/>
                <w:lang w:val="sr-Latn-RS" w:eastAsia="en-US" w:bidi="ar-SA"/>
              </w:rPr>
              <w:t>Оквирно  време реализације</w:t>
            </w:r>
          </w:p>
        </w:tc>
        <w:tc>
          <w:tcPr>
            <w:tcW w:w="3566" w:type="dxa"/>
            <w:tcBorders>
              <w:top w:val="double" w:sz="4" w:space="0" w:color="000000"/>
              <w:left w:val="double" w:sz="4" w:space="0" w:color="000000"/>
              <w:bottom w:val="double" w:sz="4" w:space="0" w:color="000000"/>
              <w:right w:val="double" w:sz="4" w:space="0" w:color="000000"/>
            </w:tcBorders>
          </w:tcPr>
          <w:p>
            <w:pPr>
              <w:pStyle w:val="Normal"/>
              <w:widowControl/>
              <w:spacing w:before="0" w:after="0"/>
              <w:rPr>
                <w:rFonts w:eastAsia="NSimSun" w:cs="Lucida Sans"/>
                <w:sz w:val="24"/>
                <w:szCs w:val="24"/>
                <w:lang w:val="sr-Latn-RS" w:eastAsia="zh-CN" w:bidi="hi-IN"/>
              </w:rPr>
            </w:pPr>
            <w:r>
              <w:rPr>
                <w:rFonts w:eastAsia="NSimSun" w:cs="Lucida Sans"/>
                <w:kern w:val="0"/>
                <w:sz w:val="24"/>
                <w:szCs w:val="24"/>
                <w:lang w:val="sr-Latn-RS" w:eastAsia="en-US" w:bidi="ar-SA"/>
              </w:rPr>
              <w:t>Начин и поступак остваривања</w:t>
            </w:r>
          </w:p>
        </w:tc>
        <w:tc>
          <w:tcPr>
            <w:tcW w:w="3524" w:type="dxa"/>
            <w:tcBorders>
              <w:top w:val="double" w:sz="4" w:space="0" w:color="000000"/>
              <w:left w:val="double" w:sz="4" w:space="0" w:color="000000"/>
              <w:bottom w:val="double" w:sz="4" w:space="0" w:color="000000"/>
              <w:right w:val="double" w:sz="4" w:space="0" w:color="000000"/>
            </w:tcBorders>
          </w:tcPr>
          <w:p>
            <w:pPr>
              <w:pStyle w:val="Normal"/>
              <w:widowControl/>
              <w:spacing w:before="0" w:after="0"/>
              <w:rPr>
                <w:rFonts w:eastAsia="NSimSun" w:cs="Lucida Sans"/>
                <w:sz w:val="24"/>
                <w:szCs w:val="24"/>
                <w:lang w:val="sr-Latn-RS" w:eastAsia="zh-CN" w:bidi="hi-IN"/>
              </w:rPr>
            </w:pPr>
            <w:r>
              <w:rPr>
                <w:rFonts w:eastAsia="NSimSun" w:cs="Lucida Sans"/>
                <w:kern w:val="0"/>
                <w:sz w:val="24"/>
                <w:szCs w:val="24"/>
                <w:lang w:val="sr-Latn-RS" w:eastAsia="en-US" w:bidi="ar-SA"/>
              </w:rPr>
              <w:t>Носиоци  активности</w:t>
            </w:r>
          </w:p>
        </w:tc>
      </w:tr>
      <w:tr>
        <w:trPr>
          <w:trHeight w:val="220" w:hRule="atLeast"/>
        </w:trPr>
        <w:tc>
          <w:tcPr>
            <w:tcW w:w="3276" w:type="dxa"/>
            <w:tcBorders>
              <w:top w:val="double" w:sz="4" w:space="0" w:color="000000"/>
              <w:left w:val="double" w:sz="4" w:space="0" w:color="000000"/>
            </w:tcBorders>
          </w:tcPr>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СУБВЕНЦИЈА МЕСЕЧНИХ ЂАЧКИХ  АУТОБУСКИХ КАРТИ</w:t>
            </w:r>
          </w:p>
        </w:tc>
        <w:tc>
          <w:tcPr>
            <w:tcW w:w="3275" w:type="dxa"/>
            <w:tcBorders>
              <w:top w:val="double" w:sz="4" w:space="0" w:color="000000"/>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На  почетку  сваке  школске  године и по потреби  током школске  године</w:t>
            </w:r>
          </w:p>
        </w:tc>
        <w:tc>
          <w:tcPr>
            <w:tcW w:w="3566" w:type="dxa"/>
            <w:tcBorders>
              <w:top w:val="double" w:sz="4" w:space="0" w:color="000000"/>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Одељењске  старешине достављају  администартивном раднику списак ученика са путним  правцима</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24" w:type="dxa"/>
            <w:tcBorders>
              <w:top w:val="double" w:sz="4" w:space="0" w:color="000000"/>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АДМИНИСТРАТИВНИ  РАДНИК</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tc>
      </w:tr>
      <w:tr>
        <w:trPr>
          <w:trHeight w:val="1585" w:hRule="atLeast"/>
        </w:trPr>
        <w:tc>
          <w:tcPr>
            <w:tcW w:w="3276" w:type="dxa"/>
            <w:tcBorders>
              <w:left w:val="double" w:sz="4" w:space="0" w:color="000000"/>
            </w:tcBorders>
          </w:tcPr>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РЕФУНДИРАЊЕ  ТРОШКОВА  УЖИНЕ И ПРОДУЖЕНОГ БОРАВКА  ЗА  УЧЕНИКЕ ИЗ  СОЦИЈАЛНО УГРОЖЕНИХ  ПОРОДИЦА  И</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,,ТРЕЋЕ ДЕТЕ,,</w:t>
            </w:r>
          </w:p>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На  почетку  сваке  школске  године и по потреби  током школске  године</w:t>
            </w:r>
          </w:p>
        </w:tc>
        <w:tc>
          <w:tcPr>
            <w:tcW w:w="3566" w:type="dxa"/>
            <w:tcBorders/>
          </w:tcPr>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Социјални  радник  преко ос , у  сарадњи са ЦЗСР  у  складу  са  утврђеним  критеријума  за  остваривање  права  прикупља  документацију  коју  подносе родитељи , формира спискове  ученика и доставља ЦЗСР и ЛС.</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СОЦИЈАЛНИ  РАДНИК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ЦЕНТАР  ЗА  СОЦИЈАЛНИ  РАД</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РОДИТЕЉИ УЧЕНИКА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w:t>
            </w:r>
          </w:p>
        </w:tc>
      </w:tr>
      <w:tr>
        <w:trPr>
          <w:trHeight w:val="1348" w:hRule="atLeast"/>
        </w:trPr>
        <w:tc>
          <w:tcPr>
            <w:tcW w:w="3276" w:type="dxa"/>
            <w:tcBorders>
              <w:left w:val="double" w:sz="4" w:space="0" w:color="000000"/>
            </w:tcBorders>
          </w:tcPr>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-ПРЕВЕНТИВНИ  И ИНТЕРВЕНТНИ  ПРОГРАМИ</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-ОБЕЛЕЖАВАЊЕ  ЗНАЧАЈНИХ  ДАТУМА</w:t>
            </w:r>
          </w:p>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Током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У  сарадњи  са  стручњацима из релеватних  инситуција  стручна служба школе  организује  програме и организује  пригодан начин  за   обележавање  значајних  датума и укључује  потребне актере</w:t>
            </w:r>
            <w:r>
              <w:rPr>
                <w:rFonts w:eastAsia="NSimSun" w:cs="Lucida Sans"/>
                <w:kern w:val="0"/>
                <w:sz w:val="20"/>
                <w:szCs w:val="20"/>
                <w:lang w:val="sr-Latn-RS" w:eastAsia="en-US" w:bidi="ar-SA"/>
              </w:rPr>
              <w:t xml:space="preserve"> </w:t>
            </w:r>
            <w:r>
              <w:rPr>
                <w:rFonts w:eastAsia="NSimSun" w:cs="Lucida Sans"/>
                <w:kern w:val="0"/>
                <w:sz w:val="20"/>
                <w:szCs w:val="20"/>
                <w:lang w:val="sr-Latn-RS" w:eastAsia="en-US" w:bidi="ar-SA"/>
              </w:rPr>
              <w:t>( по потреби и он лине)</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МУП , ЦЗСР , ДОМ ЗДРАВЉА НВО , УЧЕНИЦИ , СТРУЧНА СЛУЖБА , РОДИТЕЉИ, ОДЕЉЕЊСКЕ СТАРЕШИНЕ , УЧЕНИЧКИ ПАРЛАМЕНТ, КОМИСИЈА ЗА СОЦ.ПИТАЊА ,  ЦРВЕНИ КРСТ.</w:t>
            </w:r>
          </w:p>
        </w:tc>
      </w:tr>
      <w:tr>
        <w:trPr>
          <w:trHeight w:val="904" w:hRule="atLeast"/>
        </w:trPr>
        <w:tc>
          <w:tcPr>
            <w:tcW w:w="3276" w:type="dxa"/>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-ЕДУКАЦИЈА НАСТАВНИКА</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-ВРШЊАЧКА ЕДУКАЦИЈА</w:t>
            </w:r>
          </w:p>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Током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У  сарадњи  са  стручњацима из релеватних  инситуција  стручна служба школе  организује  тематске програме  и укључује  потребне актере</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 по потреби и он лине)</w:t>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КАНЦЕЛАРИЈА ЗА МЛАДЕ, НВО</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СРЕДЊЕ ШКОЛЕ , УЧЕНИЦИ , СТРУЧНА СЛУЖБА , РОДИТЕЉИ, ОДЕЉЕЊСКЕ СТАРЕШИНЕ , УЧЕНИЧКИ ПАРЛАМЕНТ,</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КОМИСИЈА ЗА СТРУЧНО УСАВРШАВАЊЕ</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1585" w:hRule="atLeast"/>
        </w:trPr>
        <w:tc>
          <w:tcPr>
            <w:tcW w:w="3276" w:type="dxa"/>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РЕФУНДИРАЊЕ  ТРОШКОВА  УЏБЕНИКА  ЗА  УЧЕНИКЕ ИЗ  СОЦИЈАЛНО УГРОЖЕНИХ  ПОРОДИЦА  И  ,,ТРЕЋЕ ШКОЛСКО  ДЕТЕ,,</w:t>
            </w:r>
          </w:p>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Фебруар</w:t>
            </w:r>
            <w:r>
              <w:rPr>
                <w:rFonts w:eastAsia="NSimSun" w:cs="Lucida Sans"/>
                <w:kern w:val="0"/>
                <w:sz w:val="20"/>
                <w:szCs w:val="20"/>
                <w:lang w:val="sr-Latn-RS" w:eastAsia="en-US" w:bidi="ar-SA"/>
              </w:rPr>
              <w:t>,</w:t>
            </w:r>
            <w:r>
              <w:rPr>
                <w:rFonts w:eastAsia="NSimSun" w:cs="Lucida Sans"/>
                <w:kern w:val="0"/>
                <w:sz w:val="20"/>
                <w:szCs w:val="20"/>
                <w:lang w:val="sr-Latn-RS" w:eastAsia="en-US" w:bidi="ar-SA"/>
              </w:rPr>
              <w:t>март, јун,август и септембар</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 xml:space="preserve"> </w:t>
            </w:r>
            <w:r>
              <w:rPr>
                <w:rFonts w:eastAsia="NSimSun" w:cs="Lucida Sans"/>
                <w:kern w:val="0"/>
                <w:sz w:val="20"/>
                <w:szCs w:val="20"/>
                <w:lang w:val="sr-Latn-RS" w:eastAsia="en-US" w:bidi="ar-SA"/>
              </w:rPr>
              <w:t>сваке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Социјални  радник  преко ос , у  сарадњи са ЦЗСР  у  складу  са  утврђеним  критеријума  за  остваривање  права  прикупља  документацију  коју  подносе родитељи , формира спискове  ученика и доставља ЦЗСР и ЛС.</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СОЦИЈАЛНИ  РАДНИК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ЦЕНТАР  ЗА  СОЦИЈАЛНИ  РАД</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РОДИТЕЉИ УЧЕНИКА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МПС</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1141" w:hRule="atLeast"/>
        </w:trPr>
        <w:tc>
          <w:tcPr>
            <w:tcW w:w="3276" w:type="dxa"/>
            <w:tcBorders>
              <w:left w:val="double" w:sz="4" w:space="0" w:color="000000"/>
            </w:tcBorders>
          </w:tcPr>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ХУМАНИТАРНЕ  АКЦИЈЕ</w:t>
            </w:r>
          </w:p>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Током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Спровођење хуманитарних  акција  у  циљу  побољшања  материјалног  положаја  ученика , радника  школе  или  према  потреби</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 по потреби и он лине)</w:t>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УЧЕНИЦИ , СТРУЧНА СЛУЖБА , ОДЕЉЕЊСКЕ СТАРЕШИНЕ, РОДИТЕЉИ , РАДНИЦИ ШКОЛЕ, УЧЕНИЧКИ ПАРЛАМЕНТ, ЦРВЕНИ КРСТ, ЛС, ЦЗСР.</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1126" w:hRule="atLeast"/>
        </w:trPr>
        <w:tc>
          <w:tcPr>
            <w:tcW w:w="3276" w:type="dxa"/>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ПОДРШКА  ПОРОДИЦАМА  У  СКЛАДУ СА  МИШЉЕЊЕМ  ИНТЕРРЕСОРНЕ КОМИСИЈЕ</w:t>
            </w:r>
          </w:p>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Током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У  складу  са  одлуком  ИРК</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стручна служба  пружа  подршку породицама</w:t>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ИНТЕРРЕСОРНА КОМИСИЈА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СТРУЧНА СЛУЖБА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904" w:hRule="atLeast"/>
        </w:trPr>
        <w:tc>
          <w:tcPr>
            <w:tcW w:w="3276" w:type="dxa"/>
            <w:vMerge w:val="restart"/>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ПОСЕТЕ  ПОРОДИЦАМА УЧЕНИКА СА ПРОБЛЕМИМА У ПОНАШАЊУ  И  СОЦИЈАЛНО УГРОЖЕНИМ СТАТУСОМ  И  ПОРОДИЦАМА  ИЗ  ОСЕТЉИВИХ ДРУШТВЕНИХ  ГРУПА  И  ПОРОДИЦА  У  РИЗИКУ</w:t>
            </w:r>
          </w:p>
          <w:p>
            <w:pPr>
              <w:pStyle w:val="Normal"/>
              <w:widowControl/>
              <w:spacing w:before="0" w:after="0"/>
              <w:jc w:val="left"/>
              <w:rPr>
                <w:b/>
                <w:kern w:val="0"/>
                <w:sz w:val="20"/>
                <w:szCs w:val="20"/>
                <w:lang w:eastAsia="en-US" w:bidi="ar-SA"/>
              </w:rPr>
            </w:pPr>
            <w:r>
              <w:rPr>
                <w:rFonts w:eastAsia="NSimSun" w:cs="Lucida Sans"/>
                <w:b/>
                <w:kern w:val="0"/>
                <w:sz w:val="20"/>
                <w:szCs w:val="20"/>
                <w:lang w:val="sr-Latn-RS" w:eastAsia="en-US" w:bidi="ar-SA"/>
              </w:rPr>
            </w:r>
          </w:p>
        </w:tc>
        <w:tc>
          <w:tcPr>
            <w:tcW w:w="3275" w:type="dxa"/>
            <w:vMerge w:val="restart"/>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Према  потреби</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током  школске  године</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Организација  посете  породица  ученика  који имају  проблеме у понашању  или потичу из породица са социјално  угроженим  статусом.</w:t>
            </w:r>
          </w:p>
        </w:tc>
        <w:tc>
          <w:tcPr>
            <w:tcW w:w="3524" w:type="dxa"/>
            <w:vMerge w:val="restart"/>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СОЦИЈАЛНИ РАДНИК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 ЦЕНТАР ЗА СОЦИЈАЛНИ РАД</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ПРЕМА ПОТРЕБИ И ДРУГЕ ИНСТИТУЦИЈЕ</w:t>
            </w:r>
          </w:p>
        </w:tc>
      </w:tr>
      <w:tr>
        <w:trPr>
          <w:trHeight w:val="142" w:hRule="atLeast"/>
        </w:trPr>
        <w:tc>
          <w:tcPr>
            <w:tcW w:w="3276" w:type="dxa"/>
            <w:vMerge w:val="continue"/>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tc>
        <w:tc>
          <w:tcPr>
            <w:tcW w:w="3275" w:type="dxa"/>
            <w:vMerge w:val="continue"/>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66" w:type="dxa"/>
            <w:tcBorders/>
          </w:tcPr>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Пружање  подршке  породицама  ученицима  и  упућивање   на  институције  где  могу  остварити права   из  области  социјалне заштите.</w:t>
            </w:r>
          </w:p>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tc>
        <w:tc>
          <w:tcPr>
            <w:tcW w:w="3524" w:type="dxa"/>
            <w:vMerge w:val="continue"/>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142" w:hRule="atLeast"/>
        </w:trPr>
        <w:tc>
          <w:tcPr>
            <w:tcW w:w="3276" w:type="dxa"/>
            <w:tcBorders>
              <w:left w:val="double" w:sz="4" w:space="0" w:color="000000"/>
            </w:tcBorders>
          </w:tcPr>
          <w:p>
            <w:pPr>
              <w:pStyle w:val="Normal"/>
              <w:widowControl/>
              <w:spacing w:before="0" w:after="0"/>
              <w:rPr>
                <w:b/>
                <w:kern w:val="0"/>
                <w:sz w:val="20"/>
                <w:szCs w:val="20"/>
                <w:lang w:eastAsia="en-US" w:bidi="ar-SA"/>
              </w:rPr>
            </w:pPr>
            <w:r>
              <w:rPr>
                <w:rFonts w:eastAsia="NSimSun" w:cs="Lucida Sans"/>
                <w:b/>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ПРЕВЕНЦИЈА</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(И ИНТЕРВЕНЦИЈА )</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НА  ПЛАНУ  МАЊЕГ  ОСИПАЊА   ИЛИ  СПРЕЧАВАЊА  ОСИПАЊА</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УЧЕНИКА</w:t>
            </w:r>
          </w:p>
        </w:tc>
        <w:tc>
          <w:tcPr>
            <w:tcW w:w="3275"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На  почетку  сваке  школске  године и по потреби  током школске  године</w:t>
            </w:r>
          </w:p>
        </w:tc>
        <w:tc>
          <w:tcPr>
            <w:tcW w:w="3566" w:type="dxa"/>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Утврђивање  чињеничног  стања , превентивно  и  интервентно  деловање</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 по потреби и он лине)</w:t>
            </w:r>
          </w:p>
        </w:tc>
        <w:tc>
          <w:tcPr>
            <w:tcW w:w="3524" w:type="dxa"/>
            <w:tcBorders>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ТИМ  ЗА  ПРЕВЕНЦИЈУ  ОСИПАЊА  УЧЕНИКА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СОЦИЈАЛНИ РАДНИК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 ЦЕНТАР ЗА СОЦИЈАЛНИ РАД</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ПРЕМА ПОТРЕБИ И ДРУГЕ ИНСТИТУЦИЈЕ</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r>
        <w:trPr>
          <w:trHeight w:val="142" w:hRule="atLeast"/>
        </w:trPr>
        <w:tc>
          <w:tcPr>
            <w:tcW w:w="3276" w:type="dxa"/>
            <w:tcBorders>
              <w:left w:val="double" w:sz="4" w:space="0" w:color="000000"/>
              <w:bottom w:val="double" w:sz="4" w:space="0" w:color="000000"/>
            </w:tcBorders>
          </w:tcPr>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ЕВИДЕНЦИЈА УЧЕНИКА</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СОЦИЈАЛНИ КАРТОНИ</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И</w:t>
            </w:r>
          </w:p>
          <w:p>
            <w:pPr>
              <w:pStyle w:val="Normal"/>
              <w:widowControl/>
              <w:spacing w:before="0" w:after="0"/>
              <w:rPr>
                <w:kern w:val="0"/>
                <w:sz w:val="20"/>
                <w:szCs w:val="20"/>
                <w:lang w:val="en-US" w:eastAsia="en-US" w:bidi="ar-SA"/>
              </w:rPr>
            </w:pPr>
            <w:r>
              <w:rPr>
                <w:rFonts w:eastAsia="NSimSun" w:cs="Lucida Sans"/>
                <w:b/>
                <w:kern w:val="0"/>
                <w:sz w:val="20"/>
                <w:szCs w:val="20"/>
                <w:lang w:val="sr-Latn-RS" w:eastAsia="en-US" w:bidi="ar-SA"/>
              </w:rPr>
              <w:t>СОЦИЈАЛНА СТРУКТУРА УЧЕНИКА</w:t>
            </w:r>
          </w:p>
        </w:tc>
        <w:tc>
          <w:tcPr>
            <w:tcW w:w="3275" w:type="dxa"/>
            <w:tcBorders>
              <w:bottom w:val="double" w:sz="4" w:space="0" w:color="000000"/>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На  почетку  сваке  школске  године и по потреби  током школске  године</w:t>
            </w:r>
          </w:p>
        </w:tc>
        <w:tc>
          <w:tcPr>
            <w:tcW w:w="3566" w:type="dxa"/>
            <w:tcBorders>
              <w:bottom w:val="double" w:sz="4" w:space="0" w:color="000000"/>
            </w:tcBorders>
          </w:tcPr>
          <w:p>
            <w:pPr>
              <w:pStyle w:val="Normal"/>
              <w:widowControl/>
              <w:spacing w:before="0" w:after="0"/>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Утврђивање  чињеничног  стања , превентивно  и  интервентно  деловање</w:t>
            </w:r>
          </w:p>
          <w:p>
            <w:pPr>
              <w:pStyle w:val="Normal"/>
              <w:widowControl/>
              <w:spacing w:before="0" w:after="0"/>
              <w:rPr>
                <w:kern w:val="0"/>
                <w:sz w:val="20"/>
                <w:szCs w:val="20"/>
                <w:lang w:val="en-US" w:eastAsia="en-US" w:bidi="ar-SA"/>
              </w:rPr>
            </w:pPr>
            <w:r>
              <w:rPr>
                <w:rFonts w:eastAsia="NSimSun" w:cs="Lucida Sans"/>
                <w:kern w:val="0"/>
                <w:sz w:val="20"/>
                <w:szCs w:val="20"/>
                <w:lang w:val="sr-Latn-RS" w:eastAsia="en-US" w:bidi="ar-SA"/>
              </w:rPr>
              <w:t>( по потреби )</w:t>
            </w:r>
          </w:p>
        </w:tc>
        <w:tc>
          <w:tcPr>
            <w:tcW w:w="3524" w:type="dxa"/>
            <w:tcBorders>
              <w:bottom w:val="double" w:sz="4" w:space="0" w:color="000000"/>
              <w:right w:val="double" w:sz="4" w:space="0" w:color="000000"/>
            </w:tcBorders>
          </w:tcPr>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СОЦИЈАЛНИ РАДНИК ШКОЛЕ</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ОДЕЉЕЊСКЕ  СТАРЕШИНЕ ЦЕНТАР ЗА СОЦИЈАЛНИ РАД</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ЛОКАЛНА  САМОУПРАВА</w:t>
            </w:r>
          </w:p>
          <w:p>
            <w:pPr>
              <w:pStyle w:val="Normal"/>
              <w:widowControl/>
              <w:spacing w:before="0" w:after="0"/>
              <w:jc w:val="left"/>
              <w:rPr>
                <w:kern w:val="0"/>
                <w:sz w:val="20"/>
                <w:szCs w:val="20"/>
                <w:lang w:val="en-US" w:eastAsia="en-US" w:bidi="ar-SA"/>
              </w:rPr>
            </w:pPr>
            <w:r>
              <w:rPr>
                <w:rFonts w:eastAsia="NSimSun" w:cs="Lucida Sans"/>
                <w:kern w:val="0"/>
                <w:sz w:val="20"/>
                <w:szCs w:val="20"/>
                <w:lang w:val="sr-Latn-RS" w:eastAsia="en-US" w:bidi="ar-SA"/>
              </w:rPr>
              <w:t>ПРЕМА ПОТРЕБИ И ДРУГЕ ИНСТИТУЦИЈЕ ,ТИМОВЕ И КОМИСИЈЕ НА НИВОУ ШКОЛЕ</w:t>
            </w:r>
          </w:p>
          <w:p>
            <w:pPr>
              <w:pStyle w:val="Normal"/>
              <w:widowControl/>
              <w:spacing w:before="0" w:after="0"/>
              <w:jc w:val="left"/>
              <w:rPr>
                <w:kern w:val="0"/>
                <w:sz w:val="20"/>
                <w:szCs w:val="20"/>
                <w:lang w:eastAsia="en-US" w:bidi="ar-SA"/>
              </w:rPr>
            </w:pPr>
            <w:r>
              <w:rPr>
                <w:rFonts w:eastAsia="NSimSun" w:cs="Lucida Sans"/>
                <w:kern w:val="0"/>
                <w:sz w:val="20"/>
                <w:szCs w:val="20"/>
                <w:lang w:val="sr-Latn-RS" w:eastAsia="en-US" w:bidi="ar-SA"/>
              </w:rPr>
            </w:r>
          </w:p>
        </w:tc>
      </w:tr>
    </w:tbl>
    <w:p>
      <w:pPr>
        <w:pStyle w:val="normal1"/>
        <w:rPr/>
      </w:pPr>
      <w:r>
        <w:rPr>
          <w:rFonts w:eastAsia="Times New Roman" w:cs="Times New Roman"/>
          <w:b/>
          <w:sz w:val="32"/>
          <w:szCs w:val="32"/>
        </w:rPr>
        <w:t>1</w:t>
      </w:r>
      <w:r>
        <w:rPr>
          <w:rFonts w:eastAsia="Times New Roman" w:cs="Times New Roman"/>
          <w:b/>
          <w:sz w:val="32"/>
          <w:szCs w:val="32"/>
          <w:lang w:val="sr-RS"/>
        </w:rPr>
        <w:t>9</w:t>
      </w:r>
      <w:r>
        <w:rPr>
          <w:rFonts w:eastAsia="Times New Roman" w:cs="Times New Roman"/>
          <w:b/>
          <w:sz w:val="32"/>
          <w:szCs w:val="32"/>
        </w:rPr>
        <w:t>. ПРОГРАМ ЗАШТИТЕ ЖИВОТНЕ СРЕДИНЕ</w:t>
      </w:r>
    </w:p>
    <w:p>
      <w:pPr>
        <w:pStyle w:val="BodyText"/>
        <w:spacing w:lineRule="auto" w:line="240" w:before="0" w:after="0"/>
        <w:jc w:val="left"/>
        <w:rPr>
          <w:rFonts w:ascii="Times New Roman" w:hAnsi="Times New Roman" w:cs="Times New Roman"/>
          <w:spacing w:val="-2"/>
        </w:rPr>
      </w:pPr>
      <w:r>
        <w:rPr>
          <w:rFonts w:cs="Times New Roman" w:ascii="Times New Roman" w:hAnsi="Times New Roman"/>
          <w:spacing w:val="-2"/>
        </w:rPr>
      </w:r>
    </w:p>
    <w:p>
      <w:pPr>
        <w:pStyle w:val="BodyText"/>
        <w:spacing w:lineRule="auto" w:line="240" w:before="0" w:after="0"/>
        <w:jc w:val="left"/>
        <w:rPr>
          <w:rFonts w:ascii="Times New Roman" w:hAnsi="Times New Roman" w:cs="Times New Roman"/>
          <w:spacing w:val="-2"/>
        </w:rPr>
      </w:pPr>
      <w:r>
        <w:rPr>
          <w:rFonts w:cs="Times New Roman" w:ascii="Times New Roman" w:hAnsi="Times New Roman"/>
          <w:spacing w:val="-2"/>
        </w:rPr>
        <w:t>Циљеви:</w:t>
      </w:r>
    </w:p>
    <w:p>
      <w:pPr>
        <w:pStyle w:val="BodyText"/>
        <w:spacing w:lineRule="auto" w:line="240" w:before="0" w:after="0"/>
        <w:jc w:val="left"/>
        <w:rPr/>
      </w:pPr>
      <w:r>
        <w:rPr>
          <w:rFonts w:cs="Times New Roman" w:ascii="Times New Roman" w:hAnsi="Times New Roman"/>
        </w:rPr>
        <w:t>-</w:t>
      </w:r>
      <w:r>
        <w:rPr>
          <w:rFonts w:cs="Times New Roman" w:ascii="Times New Roman" w:hAnsi="Times New Roman"/>
          <w:spacing w:val="-5"/>
        </w:rPr>
        <w:t xml:space="preserve"> </w:t>
      </w:r>
      <w:r>
        <w:rPr>
          <w:rFonts w:cs="Times New Roman" w:ascii="Times New Roman" w:hAnsi="Times New Roman"/>
        </w:rPr>
        <w:t>развијање</w:t>
      </w:r>
      <w:r>
        <w:rPr>
          <w:rFonts w:cs="Times New Roman" w:ascii="Times New Roman" w:hAnsi="Times New Roman"/>
          <w:spacing w:val="-3"/>
        </w:rPr>
        <w:t xml:space="preserve"> </w:t>
      </w:r>
      <w:r>
        <w:rPr>
          <w:rFonts w:cs="Times New Roman" w:ascii="Times New Roman" w:hAnsi="Times New Roman"/>
        </w:rPr>
        <w:t>позитивног</w:t>
      </w:r>
      <w:r>
        <w:rPr>
          <w:rFonts w:cs="Times New Roman" w:ascii="Times New Roman" w:hAnsi="Times New Roman"/>
          <w:spacing w:val="-2"/>
        </w:rPr>
        <w:t xml:space="preserve"> </w:t>
      </w:r>
      <w:r>
        <w:rPr>
          <w:rFonts w:cs="Times New Roman" w:ascii="Times New Roman" w:hAnsi="Times New Roman"/>
        </w:rPr>
        <w:t>односа</w:t>
      </w:r>
      <w:r>
        <w:rPr>
          <w:rFonts w:cs="Times New Roman" w:ascii="Times New Roman" w:hAnsi="Times New Roman"/>
          <w:spacing w:val="-3"/>
        </w:rPr>
        <w:t xml:space="preserve"> </w:t>
      </w:r>
      <w:r>
        <w:rPr>
          <w:rFonts w:cs="Times New Roman" w:ascii="Times New Roman" w:hAnsi="Times New Roman"/>
        </w:rPr>
        <w:t>према</w:t>
      </w:r>
      <w:r>
        <w:rPr>
          <w:rFonts w:cs="Times New Roman" w:ascii="Times New Roman" w:hAnsi="Times New Roman"/>
          <w:spacing w:val="-5"/>
        </w:rPr>
        <w:t xml:space="preserve"> </w:t>
      </w:r>
      <w:r>
        <w:rPr>
          <w:rFonts w:cs="Times New Roman" w:ascii="Times New Roman" w:hAnsi="Times New Roman"/>
          <w:spacing w:val="-2"/>
        </w:rPr>
        <w:t>природи</w:t>
      </w:r>
    </w:p>
    <w:p>
      <w:pPr>
        <w:pStyle w:val="BodyText"/>
        <w:spacing w:lineRule="auto" w:line="240" w:before="0" w:after="0"/>
        <w:jc w:val="left"/>
        <w:rPr/>
      </w:pPr>
      <w:r>
        <w:rPr>
          <w:rFonts w:cs="Times New Roman" w:ascii="Times New Roman" w:hAnsi="Times New Roman"/>
        </w:rPr>
        <w:t>-изграђивање</w:t>
      </w:r>
      <w:r>
        <w:rPr>
          <w:rFonts w:cs="Times New Roman" w:ascii="Times New Roman" w:hAnsi="Times New Roman"/>
          <w:spacing w:val="-4"/>
        </w:rPr>
        <w:t xml:space="preserve"> </w:t>
      </w:r>
      <w:r>
        <w:rPr>
          <w:rFonts w:cs="Times New Roman" w:ascii="Times New Roman" w:hAnsi="Times New Roman"/>
        </w:rPr>
        <w:t>свести</w:t>
      </w:r>
      <w:r>
        <w:rPr>
          <w:rFonts w:cs="Times New Roman" w:ascii="Times New Roman" w:hAnsi="Times New Roman"/>
          <w:spacing w:val="-3"/>
        </w:rPr>
        <w:t xml:space="preserve"> </w:t>
      </w:r>
      <w:r>
        <w:rPr>
          <w:rFonts w:cs="Times New Roman" w:ascii="Times New Roman" w:hAnsi="Times New Roman"/>
        </w:rPr>
        <w:t>ученика</w:t>
      </w:r>
      <w:r>
        <w:rPr>
          <w:rFonts w:cs="Times New Roman" w:ascii="Times New Roman" w:hAnsi="Times New Roman"/>
          <w:spacing w:val="-2"/>
        </w:rPr>
        <w:t xml:space="preserve"> </w:t>
      </w:r>
      <w:r>
        <w:rPr>
          <w:rFonts w:cs="Times New Roman" w:ascii="Times New Roman" w:hAnsi="Times New Roman"/>
        </w:rPr>
        <w:t>о</w:t>
      </w:r>
      <w:r>
        <w:rPr>
          <w:rFonts w:cs="Times New Roman" w:ascii="Times New Roman" w:hAnsi="Times New Roman"/>
          <w:spacing w:val="-5"/>
        </w:rPr>
        <w:t xml:space="preserve"> </w:t>
      </w:r>
      <w:r>
        <w:rPr>
          <w:rFonts w:cs="Times New Roman" w:ascii="Times New Roman" w:hAnsi="Times New Roman"/>
        </w:rPr>
        <w:t>заштити</w:t>
      </w:r>
      <w:r>
        <w:rPr>
          <w:rFonts w:cs="Times New Roman" w:ascii="Times New Roman" w:hAnsi="Times New Roman"/>
          <w:spacing w:val="-3"/>
        </w:rPr>
        <w:t xml:space="preserve"> </w:t>
      </w:r>
      <w:r>
        <w:rPr>
          <w:rFonts w:cs="Times New Roman" w:ascii="Times New Roman" w:hAnsi="Times New Roman"/>
        </w:rPr>
        <w:t>животне</w:t>
      </w:r>
      <w:r>
        <w:rPr>
          <w:rFonts w:cs="Times New Roman" w:ascii="Times New Roman" w:hAnsi="Times New Roman"/>
          <w:spacing w:val="-3"/>
        </w:rPr>
        <w:t xml:space="preserve"> </w:t>
      </w:r>
      <w:r>
        <w:rPr>
          <w:rFonts w:cs="Times New Roman" w:ascii="Times New Roman" w:hAnsi="Times New Roman"/>
          <w:spacing w:val="-2"/>
        </w:rPr>
        <w:t>средине</w:t>
      </w:r>
    </w:p>
    <w:p>
      <w:pPr>
        <w:pStyle w:val="BodyText"/>
        <w:spacing w:lineRule="auto" w:line="240" w:before="0" w:after="0"/>
        <w:jc w:val="left"/>
        <w:rPr/>
      </w:pPr>
      <w:r>
        <w:rPr>
          <w:rFonts w:cs="Times New Roman" w:ascii="Times New Roman" w:hAnsi="Times New Roman"/>
        </w:rPr>
        <w:t>-оплемењивање</w:t>
      </w:r>
      <w:r>
        <w:rPr>
          <w:rFonts w:cs="Times New Roman" w:ascii="Times New Roman" w:hAnsi="Times New Roman"/>
          <w:spacing w:val="-5"/>
        </w:rPr>
        <w:t xml:space="preserve"> </w:t>
      </w:r>
      <w:r>
        <w:rPr>
          <w:rFonts w:cs="Times New Roman" w:ascii="Times New Roman" w:hAnsi="Times New Roman"/>
        </w:rPr>
        <w:t>уже</w:t>
      </w:r>
      <w:r>
        <w:rPr>
          <w:rFonts w:cs="Times New Roman" w:ascii="Times New Roman" w:hAnsi="Times New Roman"/>
          <w:spacing w:val="-4"/>
        </w:rPr>
        <w:t xml:space="preserve"> </w:t>
      </w:r>
      <w:r>
        <w:rPr>
          <w:rFonts w:cs="Times New Roman" w:ascii="Times New Roman" w:hAnsi="Times New Roman"/>
        </w:rPr>
        <w:t>и</w:t>
      </w:r>
      <w:r>
        <w:rPr>
          <w:rFonts w:cs="Times New Roman" w:ascii="Times New Roman" w:hAnsi="Times New Roman"/>
          <w:spacing w:val="-2"/>
        </w:rPr>
        <w:t xml:space="preserve"> </w:t>
      </w:r>
      <w:r>
        <w:rPr>
          <w:rFonts w:cs="Times New Roman" w:ascii="Times New Roman" w:hAnsi="Times New Roman"/>
        </w:rPr>
        <w:t>шире</w:t>
      </w:r>
      <w:r>
        <w:rPr>
          <w:rFonts w:cs="Times New Roman" w:ascii="Times New Roman" w:hAnsi="Times New Roman"/>
          <w:spacing w:val="-2"/>
        </w:rPr>
        <w:t xml:space="preserve"> околине</w:t>
      </w:r>
    </w:p>
    <w:p>
      <w:pPr>
        <w:pStyle w:val="BodyText"/>
        <w:spacing w:lineRule="auto" w:line="240" w:before="0" w:after="0"/>
        <w:jc w:val="left"/>
        <w:rPr/>
      </w:pPr>
      <w:r>
        <w:rPr>
          <w:rFonts w:cs="Times New Roman" w:ascii="Times New Roman" w:hAnsi="Times New Roman"/>
        </w:rPr>
        <w:t>-стицање</w:t>
      </w:r>
      <w:r>
        <w:rPr>
          <w:rFonts w:cs="Times New Roman" w:ascii="Times New Roman" w:hAnsi="Times New Roman"/>
          <w:spacing w:val="-6"/>
        </w:rPr>
        <w:t xml:space="preserve"> </w:t>
      </w:r>
      <w:r>
        <w:rPr>
          <w:rFonts w:cs="Times New Roman" w:ascii="Times New Roman" w:hAnsi="Times New Roman"/>
        </w:rPr>
        <w:t>одговарајућих</w:t>
      </w:r>
      <w:r>
        <w:rPr>
          <w:rFonts w:cs="Times New Roman" w:ascii="Times New Roman" w:hAnsi="Times New Roman"/>
          <w:spacing w:val="-4"/>
        </w:rPr>
        <w:t xml:space="preserve"> </w:t>
      </w:r>
      <w:r>
        <w:rPr>
          <w:rFonts w:cs="Times New Roman" w:ascii="Times New Roman" w:hAnsi="Times New Roman"/>
        </w:rPr>
        <w:t>знања</w:t>
      </w:r>
      <w:r>
        <w:rPr>
          <w:rFonts w:cs="Times New Roman" w:ascii="Times New Roman" w:hAnsi="Times New Roman"/>
          <w:spacing w:val="-4"/>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rPr>
        <w:t>формирање</w:t>
      </w:r>
      <w:r>
        <w:rPr>
          <w:rFonts w:cs="Times New Roman" w:ascii="Times New Roman" w:hAnsi="Times New Roman"/>
          <w:spacing w:val="-4"/>
        </w:rPr>
        <w:t xml:space="preserve"> </w:t>
      </w:r>
      <w:r>
        <w:rPr>
          <w:rFonts w:cs="Times New Roman" w:ascii="Times New Roman" w:hAnsi="Times New Roman"/>
        </w:rPr>
        <w:t>правилног</w:t>
      </w:r>
      <w:r>
        <w:rPr>
          <w:rFonts w:cs="Times New Roman" w:ascii="Times New Roman" w:hAnsi="Times New Roman"/>
          <w:spacing w:val="-5"/>
        </w:rPr>
        <w:t xml:space="preserve"> </w:t>
      </w:r>
      <w:r>
        <w:rPr>
          <w:rFonts w:cs="Times New Roman" w:ascii="Times New Roman" w:hAnsi="Times New Roman"/>
        </w:rPr>
        <w:t>односа</w:t>
      </w:r>
      <w:r>
        <w:rPr>
          <w:rFonts w:cs="Times New Roman" w:ascii="Times New Roman" w:hAnsi="Times New Roman"/>
          <w:spacing w:val="-4"/>
        </w:rPr>
        <w:t xml:space="preserve"> </w:t>
      </w:r>
      <w:r>
        <w:rPr>
          <w:rFonts w:cs="Times New Roman" w:ascii="Times New Roman" w:hAnsi="Times New Roman"/>
        </w:rPr>
        <w:t>према</w:t>
      </w:r>
      <w:r>
        <w:rPr>
          <w:rFonts w:cs="Times New Roman" w:ascii="Times New Roman" w:hAnsi="Times New Roman"/>
          <w:spacing w:val="-4"/>
        </w:rPr>
        <w:t xml:space="preserve"> </w:t>
      </w:r>
      <w:r>
        <w:rPr>
          <w:rFonts w:cs="Times New Roman" w:ascii="Times New Roman" w:hAnsi="Times New Roman"/>
        </w:rPr>
        <w:t>уређењу</w:t>
      </w:r>
      <w:r>
        <w:rPr>
          <w:rFonts w:cs="Times New Roman" w:ascii="Times New Roman" w:hAnsi="Times New Roman"/>
          <w:spacing w:val="-4"/>
        </w:rPr>
        <w:t xml:space="preserve"> </w:t>
      </w:r>
      <w:r>
        <w:rPr>
          <w:rFonts w:cs="Times New Roman" w:ascii="Times New Roman" w:hAnsi="Times New Roman"/>
        </w:rPr>
        <w:t>школе</w:t>
      </w:r>
      <w:r>
        <w:rPr>
          <w:rFonts w:cs="Times New Roman" w:ascii="Times New Roman" w:hAnsi="Times New Roman"/>
          <w:spacing w:val="-4"/>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spacing w:val="-2"/>
        </w:rPr>
        <w:t>насеља</w:t>
      </w:r>
    </w:p>
    <w:p>
      <w:pPr>
        <w:pStyle w:val="BodyText"/>
        <w:spacing w:lineRule="auto" w:line="240" w:before="0" w:after="0"/>
        <w:ind w:right="60"/>
        <w:jc w:val="left"/>
        <w:rPr/>
      </w:pPr>
      <w:r>
        <w:rPr>
          <w:rFonts w:cs="Times New Roman" w:ascii="Times New Roman" w:hAnsi="Times New Roman"/>
        </w:rPr>
        <w:t>-</w:t>
      </w:r>
      <w:r>
        <w:rPr>
          <w:rFonts w:cs="Times New Roman" w:ascii="Times New Roman" w:hAnsi="Times New Roman"/>
          <w:spacing w:val="-4"/>
        </w:rPr>
        <w:t xml:space="preserve"> </w:t>
      </w:r>
      <w:r>
        <w:rPr>
          <w:rFonts w:cs="Times New Roman" w:ascii="Times New Roman" w:hAnsi="Times New Roman"/>
        </w:rPr>
        <w:t>стицање</w:t>
      </w:r>
      <w:r>
        <w:rPr>
          <w:rFonts w:cs="Times New Roman" w:ascii="Times New Roman" w:hAnsi="Times New Roman"/>
          <w:spacing w:val="-3"/>
        </w:rPr>
        <w:t xml:space="preserve"> </w:t>
      </w:r>
      <w:r>
        <w:rPr>
          <w:rFonts w:cs="Times New Roman" w:ascii="Times New Roman" w:hAnsi="Times New Roman"/>
        </w:rPr>
        <w:t>знања</w:t>
      </w:r>
      <w:r>
        <w:rPr>
          <w:rFonts w:cs="Times New Roman" w:ascii="Times New Roman" w:hAnsi="Times New Roman"/>
          <w:spacing w:val="-3"/>
        </w:rPr>
        <w:t xml:space="preserve"> </w:t>
      </w:r>
      <w:r>
        <w:rPr>
          <w:rFonts w:cs="Times New Roman" w:ascii="Times New Roman" w:hAnsi="Times New Roman"/>
        </w:rPr>
        <w:t>о</w:t>
      </w:r>
      <w:r>
        <w:rPr>
          <w:rFonts w:cs="Times New Roman" w:ascii="Times New Roman" w:hAnsi="Times New Roman"/>
          <w:spacing w:val="-4"/>
        </w:rPr>
        <w:t xml:space="preserve"> </w:t>
      </w:r>
      <w:r>
        <w:rPr>
          <w:rFonts w:cs="Times New Roman" w:ascii="Times New Roman" w:hAnsi="Times New Roman"/>
        </w:rPr>
        <w:t>друштвеним</w:t>
      </w:r>
      <w:r>
        <w:rPr>
          <w:rFonts w:cs="Times New Roman" w:ascii="Times New Roman" w:hAnsi="Times New Roman"/>
          <w:spacing w:val="-3"/>
        </w:rPr>
        <w:t xml:space="preserve"> </w:t>
      </w:r>
      <w:r>
        <w:rPr>
          <w:rFonts w:cs="Times New Roman" w:ascii="Times New Roman" w:hAnsi="Times New Roman"/>
        </w:rPr>
        <w:t>,</w:t>
      </w:r>
      <w:r>
        <w:rPr>
          <w:rFonts w:cs="Times New Roman" w:ascii="Times New Roman" w:hAnsi="Times New Roman"/>
          <w:spacing w:val="-4"/>
        </w:rPr>
        <w:t xml:space="preserve"> </w:t>
      </w:r>
      <w:r>
        <w:rPr>
          <w:rFonts w:cs="Times New Roman" w:ascii="Times New Roman" w:hAnsi="Times New Roman"/>
        </w:rPr>
        <w:t>природним,</w:t>
      </w:r>
      <w:r>
        <w:rPr>
          <w:rFonts w:cs="Times New Roman" w:ascii="Times New Roman" w:hAnsi="Times New Roman"/>
          <w:spacing w:val="-3"/>
        </w:rPr>
        <w:t xml:space="preserve"> </w:t>
      </w:r>
      <w:r>
        <w:rPr>
          <w:rFonts w:cs="Times New Roman" w:ascii="Times New Roman" w:hAnsi="Times New Roman"/>
        </w:rPr>
        <w:t>привредним</w:t>
      </w:r>
      <w:r>
        <w:rPr>
          <w:rFonts w:cs="Times New Roman" w:ascii="Times New Roman" w:hAnsi="Times New Roman"/>
          <w:spacing w:val="-3"/>
        </w:rPr>
        <w:t xml:space="preserve"> </w:t>
      </w:r>
      <w:r>
        <w:rPr>
          <w:rFonts w:cs="Times New Roman" w:ascii="Times New Roman" w:hAnsi="Times New Roman"/>
        </w:rPr>
        <w:t>и</w:t>
      </w:r>
      <w:r>
        <w:rPr>
          <w:rFonts w:cs="Times New Roman" w:ascii="Times New Roman" w:hAnsi="Times New Roman"/>
          <w:spacing w:val="-3"/>
        </w:rPr>
        <w:t xml:space="preserve"> </w:t>
      </w:r>
      <w:r>
        <w:rPr>
          <w:rFonts w:cs="Times New Roman" w:ascii="Times New Roman" w:hAnsi="Times New Roman"/>
        </w:rPr>
        <w:t>техничким</w:t>
      </w:r>
      <w:r>
        <w:rPr>
          <w:rFonts w:cs="Times New Roman" w:ascii="Times New Roman" w:hAnsi="Times New Roman"/>
          <w:spacing w:val="-1"/>
        </w:rPr>
        <w:t xml:space="preserve"> </w:t>
      </w:r>
      <w:r>
        <w:rPr>
          <w:rFonts w:cs="Times New Roman" w:ascii="Times New Roman" w:hAnsi="Times New Roman"/>
        </w:rPr>
        <w:t>појавама</w:t>
      </w:r>
      <w:r>
        <w:rPr>
          <w:rFonts w:cs="Times New Roman" w:ascii="Times New Roman" w:hAnsi="Times New Roman"/>
          <w:spacing w:val="-5"/>
        </w:rPr>
        <w:t xml:space="preserve"> </w:t>
      </w:r>
      <w:r>
        <w:rPr>
          <w:rFonts w:cs="Times New Roman" w:ascii="Times New Roman" w:hAnsi="Times New Roman"/>
        </w:rPr>
        <w:t>и</w:t>
      </w:r>
      <w:r>
        <w:rPr>
          <w:rFonts w:cs="Times New Roman" w:ascii="Times New Roman" w:hAnsi="Times New Roman"/>
          <w:spacing w:val="-3"/>
        </w:rPr>
        <w:t xml:space="preserve"> </w:t>
      </w:r>
      <w:r>
        <w:rPr>
          <w:rFonts w:cs="Times New Roman" w:ascii="Times New Roman" w:hAnsi="Times New Roman"/>
        </w:rPr>
        <w:t>токовима</w:t>
      </w:r>
      <w:r>
        <w:rPr>
          <w:rFonts w:cs="Times New Roman" w:ascii="Times New Roman" w:hAnsi="Times New Roman"/>
          <w:spacing w:val="-3"/>
        </w:rPr>
        <w:t xml:space="preserve"> </w:t>
      </w:r>
      <w:r>
        <w:rPr>
          <w:rFonts w:cs="Times New Roman" w:ascii="Times New Roman" w:hAnsi="Times New Roman"/>
        </w:rPr>
        <w:t>који</w:t>
      </w:r>
      <w:r>
        <w:rPr>
          <w:rFonts w:cs="Times New Roman" w:ascii="Times New Roman" w:hAnsi="Times New Roman"/>
          <w:spacing w:val="-5"/>
        </w:rPr>
        <w:t xml:space="preserve"> </w:t>
      </w:r>
      <w:r>
        <w:rPr>
          <w:rFonts w:cs="Times New Roman" w:ascii="Times New Roman" w:hAnsi="Times New Roman"/>
        </w:rPr>
        <w:t>мењају</w:t>
      </w:r>
      <w:r>
        <w:rPr>
          <w:rFonts w:cs="Times New Roman" w:ascii="Times New Roman" w:hAnsi="Times New Roman"/>
          <w:spacing w:val="-3"/>
        </w:rPr>
        <w:t xml:space="preserve"> </w:t>
      </w:r>
      <w:r>
        <w:rPr>
          <w:rFonts w:cs="Times New Roman" w:ascii="Times New Roman" w:hAnsi="Times New Roman"/>
        </w:rPr>
        <w:t>,обогаћују</w:t>
      </w:r>
      <w:r>
        <w:rPr>
          <w:rFonts w:cs="Times New Roman" w:ascii="Times New Roman" w:hAnsi="Times New Roman"/>
          <w:spacing w:val="-3"/>
        </w:rPr>
        <w:t xml:space="preserve"> </w:t>
      </w:r>
      <w:r>
        <w:rPr>
          <w:rFonts w:cs="Times New Roman" w:ascii="Times New Roman" w:hAnsi="Times New Roman"/>
        </w:rPr>
        <w:t>или угрожавају животну средину.</w:t>
      </w:r>
    </w:p>
    <w:p>
      <w:pPr>
        <w:pStyle w:val="BodyText"/>
        <w:spacing w:lineRule="auto" w:line="240" w:before="0" w:after="0"/>
        <w:ind w:right="60"/>
        <w:jc w:val="left"/>
        <w:rPr/>
      </w:pPr>
      <w:r>
        <w:rPr>
          <w:rFonts w:cs="Times New Roman" w:ascii="Times New Roman" w:hAnsi="Times New Roman"/>
        </w:rPr>
        <w:t>доприносе</w:t>
      </w:r>
      <w:r>
        <w:rPr>
          <w:rFonts w:cs="Times New Roman" w:ascii="Times New Roman" w:hAnsi="Times New Roman"/>
          <w:spacing w:val="-3"/>
        </w:rPr>
        <w:t xml:space="preserve"> </w:t>
      </w:r>
      <w:r>
        <w:rPr>
          <w:rFonts w:cs="Times New Roman" w:ascii="Times New Roman" w:hAnsi="Times New Roman"/>
        </w:rPr>
        <w:t>очувању</w:t>
      </w:r>
      <w:r>
        <w:rPr>
          <w:rFonts w:cs="Times New Roman" w:ascii="Times New Roman" w:hAnsi="Times New Roman"/>
          <w:spacing w:val="-4"/>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rPr>
        <w:t>заштити</w:t>
      </w:r>
      <w:r>
        <w:rPr>
          <w:rFonts w:cs="Times New Roman" w:ascii="Times New Roman" w:hAnsi="Times New Roman"/>
          <w:spacing w:val="-1"/>
        </w:rPr>
        <w:t xml:space="preserve"> </w:t>
      </w:r>
      <w:r>
        <w:rPr>
          <w:rFonts w:cs="Times New Roman" w:ascii="Times New Roman" w:hAnsi="Times New Roman"/>
        </w:rPr>
        <w:t>човекове</w:t>
      </w:r>
      <w:r>
        <w:rPr>
          <w:rFonts w:cs="Times New Roman" w:ascii="Times New Roman" w:hAnsi="Times New Roman"/>
          <w:spacing w:val="-5"/>
        </w:rPr>
        <w:t xml:space="preserve"> </w:t>
      </w:r>
      <w:r>
        <w:rPr>
          <w:rFonts w:cs="Times New Roman" w:ascii="Times New Roman" w:hAnsi="Times New Roman"/>
        </w:rPr>
        <w:t>околине</w:t>
      </w:r>
      <w:r>
        <w:rPr>
          <w:rFonts w:cs="Times New Roman" w:ascii="Times New Roman" w:hAnsi="Times New Roman"/>
          <w:spacing w:val="-3"/>
        </w:rPr>
        <w:t xml:space="preserve"> </w:t>
      </w:r>
      <w:r>
        <w:rPr>
          <w:rFonts w:cs="Times New Roman" w:ascii="Times New Roman" w:hAnsi="Times New Roman"/>
        </w:rPr>
        <w:t>и</w:t>
      </w:r>
      <w:r>
        <w:rPr>
          <w:rFonts w:cs="Times New Roman" w:ascii="Times New Roman" w:hAnsi="Times New Roman"/>
          <w:spacing w:val="-3"/>
        </w:rPr>
        <w:t xml:space="preserve"> </w:t>
      </w:r>
      <w:r>
        <w:rPr>
          <w:rFonts w:cs="Times New Roman" w:ascii="Times New Roman" w:hAnsi="Times New Roman"/>
        </w:rPr>
        <w:t>активно</w:t>
      </w:r>
      <w:r>
        <w:rPr>
          <w:rFonts w:cs="Times New Roman" w:ascii="Times New Roman" w:hAnsi="Times New Roman"/>
          <w:spacing w:val="-3"/>
        </w:rPr>
        <w:t xml:space="preserve"> </w:t>
      </w:r>
      <w:r>
        <w:rPr>
          <w:rFonts w:cs="Times New Roman" w:ascii="Times New Roman" w:hAnsi="Times New Roman"/>
        </w:rPr>
        <w:t>утичу</w:t>
      </w:r>
      <w:r>
        <w:rPr>
          <w:rFonts w:cs="Times New Roman" w:ascii="Times New Roman" w:hAnsi="Times New Roman"/>
          <w:spacing w:val="-3"/>
        </w:rPr>
        <w:t xml:space="preserve"> </w:t>
      </w:r>
      <w:r>
        <w:rPr>
          <w:rFonts w:cs="Times New Roman" w:ascii="Times New Roman" w:hAnsi="Times New Roman"/>
        </w:rPr>
        <w:t>на</w:t>
      </w:r>
      <w:r>
        <w:rPr>
          <w:rFonts w:cs="Times New Roman" w:ascii="Times New Roman" w:hAnsi="Times New Roman"/>
          <w:spacing w:val="-5"/>
        </w:rPr>
        <w:t xml:space="preserve"> </w:t>
      </w:r>
      <w:r>
        <w:rPr>
          <w:rFonts w:cs="Times New Roman" w:ascii="Times New Roman" w:hAnsi="Times New Roman"/>
        </w:rPr>
        <w:t>еколошко</w:t>
      </w:r>
      <w:r>
        <w:rPr>
          <w:rFonts w:cs="Times New Roman" w:ascii="Times New Roman" w:hAnsi="Times New Roman"/>
          <w:spacing w:val="-3"/>
        </w:rPr>
        <w:t xml:space="preserve"> </w:t>
      </w:r>
      <w:r>
        <w:rPr>
          <w:rFonts w:cs="Times New Roman" w:ascii="Times New Roman" w:hAnsi="Times New Roman"/>
        </w:rPr>
        <w:t>,</w:t>
      </w:r>
      <w:r>
        <w:rPr>
          <w:rFonts w:cs="Times New Roman" w:ascii="Times New Roman" w:hAnsi="Times New Roman"/>
          <w:spacing w:val="-4"/>
        </w:rPr>
        <w:t xml:space="preserve"> </w:t>
      </w:r>
      <w:r>
        <w:rPr>
          <w:rFonts w:cs="Times New Roman" w:ascii="Times New Roman" w:hAnsi="Times New Roman"/>
        </w:rPr>
        <w:t>хигијенско</w:t>
      </w:r>
      <w:r>
        <w:rPr>
          <w:rFonts w:cs="Times New Roman" w:ascii="Times New Roman" w:hAnsi="Times New Roman"/>
          <w:spacing w:val="-1"/>
        </w:rPr>
        <w:t xml:space="preserve"> </w:t>
      </w:r>
      <w:r>
        <w:rPr>
          <w:rFonts w:cs="Times New Roman" w:ascii="Times New Roman" w:hAnsi="Times New Roman"/>
        </w:rPr>
        <w:t>и</w:t>
      </w:r>
      <w:r>
        <w:rPr>
          <w:rFonts w:cs="Times New Roman" w:ascii="Times New Roman" w:hAnsi="Times New Roman"/>
          <w:spacing w:val="-5"/>
        </w:rPr>
        <w:t xml:space="preserve"> </w:t>
      </w:r>
      <w:r>
        <w:rPr>
          <w:rFonts w:cs="Times New Roman" w:ascii="Times New Roman" w:hAnsi="Times New Roman"/>
        </w:rPr>
        <w:t>естетско</w:t>
      </w:r>
      <w:r>
        <w:rPr>
          <w:rFonts w:cs="Times New Roman" w:ascii="Times New Roman" w:hAnsi="Times New Roman"/>
          <w:spacing w:val="-3"/>
        </w:rPr>
        <w:t xml:space="preserve"> </w:t>
      </w:r>
      <w:r>
        <w:rPr>
          <w:rFonts w:cs="Times New Roman" w:ascii="Times New Roman" w:hAnsi="Times New Roman"/>
        </w:rPr>
        <w:t>уређење</w:t>
      </w:r>
      <w:r>
        <w:rPr>
          <w:rFonts w:cs="Times New Roman" w:ascii="Times New Roman" w:hAnsi="Times New Roman"/>
          <w:spacing w:val="-5"/>
        </w:rPr>
        <w:t xml:space="preserve"> </w:t>
      </w:r>
      <w:r>
        <w:rPr>
          <w:rFonts w:cs="Times New Roman" w:ascii="Times New Roman" w:hAnsi="Times New Roman"/>
        </w:rPr>
        <w:t xml:space="preserve">школског </w:t>
      </w:r>
      <w:r>
        <w:rPr>
          <w:rFonts w:cs="Times New Roman" w:ascii="Times New Roman" w:hAnsi="Times New Roman"/>
          <w:spacing w:val="-2"/>
        </w:rPr>
        <w:t>простора</w:t>
      </w:r>
    </w:p>
    <w:p>
      <w:pPr>
        <w:pStyle w:val="BodyText"/>
        <w:spacing w:lineRule="auto" w:line="240" w:before="0" w:after="0"/>
        <w:ind w:right="60"/>
        <w:jc w:val="left"/>
        <w:rPr>
          <w:rFonts w:ascii="Times New Roman" w:hAnsi="Times New Roman" w:cs="Times New Roman"/>
          <w:spacing w:val="-2"/>
        </w:rPr>
      </w:pPr>
      <w:r>
        <w:rPr>
          <w:rFonts w:cs="Times New Roman" w:ascii="Times New Roman" w:hAnsi="Times New Roman"/>
          <w:spacing w:val="-2"/>
        </w:rPr>
      </w:r>
    </w:p>
    <w:tbl>
      <w:tblPr>
        <w:tblStyle w:val="TableNormal"/>
        <w:tblW w:w="12645" w:type="dxa"/>
        <w:jc w:val="left"/>
        <w:tblInd w:w="342" w:type="dxa"/>
        <w:tblLayout w:type="fixed"/>
        <w:tblCellMar>
          <w:top w:w="0" w:type="dxa"/>
          <w:left w:w="5" w:type="dxa"/>
          <w:bottom w:w="0" w:type="dxa"/>
          <w:right w:w="5" w:type="dxa"/>
        </w:tblCellMar>
        <w:tblLook w:val="01e0" w:firstRow="1" w:noVBand="0" w:lastRow="1" w:firstColumn="1" w:lastColumn="1" w:noHBand="0"/>
      </w:tblPr>
      <w:tblGrid>
        <w:gridCol w:w="2158"/>
        <w:gridCol w:w="3107"/>
        <w:gridCol w:w="2505"/>
        <w:gridCol w:w="1980"/>
        <w:gridCol w:w="2895"/>
      </w:tblGrid>
      <w:tr>
        <w:trPr>
          <w:trHeight w:val="552" w:hRule="atLeast"/>
        </w:trPr>
        <w:tc>
          <w:tcPr>
            <w:tcW w:w="2158"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TableParagraph"/>
              <w:rPr>
                <w:sz w:val="24"/>
                <w:szCs w:val="24"/>
                <w:lang w:val="sr-Latn-RS" w:eastAsia="zh-CN" w:bidi="hi-IN"/>
              </w:rPr>
            </w:pPr>
            <w:r>
              <w:rPr>
                <w:spacing w:val="-2"/>
                <w:sz w:val="24"/>
                <w:szCs w:val="24"/>
                <w:lang w:val="sr-Latn-RS" w:eastAsia="zh-CN" w:bidi="hi-IN"/>
              </w:rPr>
              <w:t>Активности</w:t>
            </w:r>
          </w:p>
        </w:tc>
        <w:tc>
          <w:tcPr>
            <w:tcW w:w="3107"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TableParagraph"/>
              <w:ind w:left="0" w:right="892"/>
              <w:jc w:val="right"/>
              <w:rPr>
                <w:sz w:val="24"/>
                <w:szCs w:val="24"/>
                <w:lang w:val="sr-Latn-RS" w:eastAsia="zh-CN" w:bidi="hi-IN"/>
              </w:rPr>
            </w:pPr>
            <w:r>
              <w:rPr>
                <w:sz w:val="24"/>
                <w:szCs w:val="24"/>
                <w:lang w:val="sr-Latn-RS" w:eastAsia="zh-CN" w:bidi="hi-IN"/>
              </w:rPr>
              <w:t>Начин</w:t>
            </w:r>
            <w:r>
              <w:rPr>
                <w:spacing w:val="-2"/>
                <w:sz w:val="24"/>
                <w:szCs w:val="24"/>
                <w:lang w:val="sr-Latn-RS" w:eastAsia="zh-CN" w:bidi="hi-IN"/>
              </w:rPr>
              <w:t xml:space="preserve"> остваривања</w:t>
            </w:r>
          </w:p>
        </w:tc>
        <w:tc>
          <w:tcPr>
            <w:tcW w:w="2505"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TableParagraph"/>
              <w:ind w:left="0" w:right="273"/>
              <w:jc w:val="right"/>
              <w:rPr>
                <w:sz w:val="24"/>
                <w:szCs w:val="24"/>
                <w:lang w:val="sr-Latn-RS" w:eastAsia="zh-CN" w:bidi="hi-IN"/>
              </w:rPr>
            </w:pPr>
            <w:r>
              <w:rPr>
                <w:sz w:val="24"/>
                <w:szCs w:val="24"/>
                <w:lang w:val="sr-Latn-RS" w:eastAsia="zh-CN" w:bidi="hi-IN"/>
              </w:rPr>
              <w:t>Носиоци</w:t>
            </w:r>
            <w:r>
              <w:rPr>
                <w:spacing w:val="-4"/>
                <w:sz w:val="24"/>
                <w:szCs w:val="24"/>
                <w:lang w:val="sr-Latn-RS" w:eastAsia="zh-CN" w:bidi="hi-IN"/>
              </w:rPr>
              <w:t xml:space="preserve"> </w:t>
            </w:r>
            <w:r>
              <w:rPr>
                <w:spacing w:val="-2"/>
                <w:sz w:val="24"/>
                <w:szCs w:val="24"/>
                <w:lang w:val="sr-Latn-RS" w:eastAsia="zh-CN" w:bidi="hi-IN"/>
              </w:rPr>
              <w:t>активности</w:t>
            </w:r>
          </w:p>
        </w:tc>
        <w:tc>
          <w:tcPr>
            <w:tcW w:w="1980"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TableParagraph"/>
              <w:spacing w:lineRule="atLeast" w:line="270"/>
              <w:ind w:hanging="58" w:left="430" w:right="354"/>
              <w:rPr>
                <w:sz w:val="24"/>
                <w:szCs w:val="24"/>
                <w:lang w:val="sr-Latn-RS" w:eastAsia="zh-CN" w:bidi="hi-IN"/>
              </w:rPr>
            </w:pPr>
            <w:r>
              <w:rPr>
                <w:spacing w:val="-2"/>
                <w:sz w:val="24"/>
                <w:szCs w:val="24"/>
                <w:lang w:val="sr-Latn-RS" w:eastAsia="zh-CN" w:bidi="hi-IN"/>
              </w:rPr>
              <w:t>Временска динамика</w:t>
            </w:r>
          </w:p>
        </w:tc>
        <w:tc>
          <w:tcPr>
            <w:tcW w:w="2895"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TableParagraph"/>
              <w:ind w:left="619"/>
              <w:rPr>
                <w:sz w:val="24"/>
                <w:szCs w:val="24"/>
                <w:lang w:val="sr-Latn-RS" w:eastAsia="zh-CN" w:bidi="hi-IN"/>
              </w:rPr>
            </w:pPr>
            <w:r>
              <w:rPr>
                <w:sz w:val="24"/>
                <w:szCs w:val="24"/>
                <w:lang w:val="sr-Latn-RS" w:eastAsia="zh-CN" w:bidi="hi-IN"/>
              </w:rPr>
              <w:t>Начин</w:t>
            </w:r>
            <w:r>
              <w:rPr>
                <w:spacing w:val="-2"/>
                <w:sz w:val="24"/>
                <w:szCs w:val="24"/>
                <w:lang w:val="sr-Latn-RS" w:eastAsia="zh-CN" w:bidi="hi-IN"/>
              </w:rPr>
              <w:t xml:space="preserve"> праћења</w:t>
            </w:r>
          </w:p>
        </w:tc>
      </w:tr>
      <w:tr>
        <w:trPr>
          <w:trHeight w:val="1103" w:hRule="atLeast"/>
        </w:trPr>
        <w:tc>
          <w:tcPr>
            <w:tcW w:w="2158"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ind w:firstLine="60" w:left="110" w:right="280"/>
              <w:rPr>
                <w:sz w:val="24"/>
                <w:szCs w:val="24"/>
                <w:lang w:val="sr-Latn-RS" w:eastAsia="zh-CN" w:bidi="hi-IN"/>
              </w:rPr>
            </w:pPr>
            <w:r>
              <w:rPr>
                <w:sz w:val="24"/>
                <w:szCs w:val="24"/>
                <w:lang w:val="sr-Latn-RS" w:eastAsia="zh-CN" w:bidi="hi-IN"/>
              </w:rPr>
              <w:t>Учење ученика о значај очувања разноликости</w:t>
            </w:r>
            <w:r>
              <w:rPr>
                <w:spacing w:val="-15"/>
                <w:sz w:val="24"/>
                <w:szCs w:val="24"/>
                <w:lang w:val="sr-Latn-RS" w:eastAsia="zh-CN" w:bidi="hi-IN"/>
              </w:rPr>
              <w:t xml:space="preserve"> </w:t>
            </w:r>
            <w:r>
              <w:rPr>
                <w:sz w:val="24"/>
                <w:szCs w:val="24"/>
                <w:lang w:val="sr-Latn-RS" w:eastAsia="zh-CN" w:bidi="hi-IN"/>
              </w:rPr>
              <w:t>живог света на планети</w:t>
            </w:r>
          </w:p>
        </w:tc>
        <w:tc>
          <w:tcPr>
            <w:tcW w:w="3107" w:type="dxa"/>
            <w:tcBorders>
              <w:top w:val="single" w:sz="4" w:space="0" w:color="000000"/>
              <w:left w:val="single" w:sz="4" w:space="0" w:color="000000"/>
              <w:bottom w:val="single" w:sz="4" w:space="0" w:color="000000"/>
              <w:right w:val="single" w:sz="4" w:space="0" w:color="000000"/>
            </w:tcBorders>
          </w:tcPr>
          <w:p>
            <w:pPr>
              <w:pStyle w:val="TableParagraph"/>
              <w:spacing w:before="276" w:after="0"/>
              <w:rPr>
                <w:sz w:val="24"/>
                <w:szCs w:val="24"/>
                <w:lang w:val="sr-Latn-RS" w:eastAsia="zh-CN" w:bidi="hi-IN"/>
              </w:rPr>
            </w:pPr>
            <w:r>
              <w:rPr>
                <w:sz w:val="24"/>
                <w:szCs w:val="24"/>
                <w:lang w:val="sr-Latn-RS" w:eastAsia="zh-CN" w:bidi="hi-IN"/>
              </w:rPr>
              <w:t>Реализација</w:t>
            </w:r>
            <w:r>
              <w:rPr>
                <w:spacing w:val="-13"/>
                <w:sz w:val="24"/>
                <w:szCs w:val="24"/>
                <w:lang w:val="sr-Latn-RS" w:eastAsia="zh-CN" w:bidi="hi-IN"/>
              </w:rPr>
              <w:t xml:space="preserve"> </w:t>
            </w:r>
            <w:r>
              <w:rPr>
                <w:sz w:val="24"/>
                <w:szCs w:val="24"/>
                <w:lang w:val="sr-Latn-RS" w:eastAsia="zh-CN" w:bidi="hi-IN"/>
              </w:rPr>
              <w:t>градива</w:t>
            </w:r>
            <w:r>
              <w:rPr>
                <w:spacing w:val="-14"/>
                <w:sz w:val="24"/>
                <w:szCs w:val="24"/>
                <w:lang w:val="sr-Latn-RS" w:eastAsia="zh-CN" w:bidi="hi-IN"/>
              </w:rPr>
              <w:t xml:space="preserve"> </w:t>
            </w:r>
            <w:r>
              <w:rPr>
                <w:sz w:val="24"/>
                <w:szCs w:val="24"/>
                <w:lang w:val="sr-Latn-RS" w:eastAsia="zh-CN" w:bidi="hi-IN"/>
              </w:rPr>
              <w:t>на</w:t>
            </w:r>
            <w:r>
              <w:rPr>
                <w:spacing w:val="-15"/>
                <w:sz w:val="24"/>
                <w:szCs w:val="24"/>
                <w:lang w:val="sr-Latn-RS" w:eastAsia="zh-CN" w:bidi="hi-IN"/>
              </w:rPr>
              <w:t xml:space="preserve"> </w:t>
            </w:r>
            <w:r>
              <w:rPr>
                <w:sz w:val="24"/>
                <w:szCs w:val="24"/>
                <w:lang w:val="sr-Latn-RS" w:eastAsia="zh-CN" w:bidi="hi-IN"/>
              </w:rPr>
              <w:t>часовима редовне и додатне наставе</w:t>
            </w:r>
          </w:p>
        </w:tc>
        <w:tc>
          <w:tcPr>
            <w:tcW w:w="2505" w:type="dxa"/>
            <w:tcBorders>
              <w:top w:val="single" w:sz="4" w:space="0" w:color="000000"/>
              <w:left w:val="single" w:sz="4" w:space="0" w:color="000000"/>
              <w:bottom w:val="single" w:sz="4" w:space="0" w:color="000000"/>
              <w:right w:val="single" w:sz="4" w:space="0" w:color="000000"/>
            </w:tcBorders>
          </w:tcPr>
          <w:p>
            <w:pPr>
              <w:pStyle w:val="TableParagraph"/>
              <w:spacing w:before="276" w:after="0"/>
              <w:ind w:left="110" w:right="271"/>
              <w:rPr>
                <w:sz w:val="24"/>
                <w:szCs w:val="24"/>
                <w:lang w:val="sr-Latn-RS" w:eastAsia="zh-CN" w:bidi="hi-IN"/>
              </w:rPr>
            </w:pPr>
            <w:r>
              <w:rPr>
                <w:sz w:val="24"/>
                <w:szCs w:val="24"/>
                <w:lang w:val="sr-Latn-RS" w:eastAsia="zh-CN" w:bidi="hi-IN"/>
              </w:rPr>
              <w:t>Наставници</w:t>
            </w:r>
            <w:r>
              <w:rPr>
                <w:spacing w:val="-15"/>
                <w:sz w:val="24"/>
                <w:szCs w:val="24"/>
                <w:lang w:val="sr-Latn-RS" w:eastAsia="zh-CN" w:bidi="hi-IN"/>
              </w:rPr>
              <w:t xml:space="preserve"> </w:t>
            </w:r>
            <w:r>
              <w:rPr>
                <w:sz w:val="24"/>
                <w:szCs w:val="24"/>
                <w:lang w:val="sr-Latn-RS" w:eastAsia="zh-CN" w:bidi="hi-IN"/>
              </w:rPr>
              <w:t>биологије ,учитељи и ученици</w:t>
            </w:r>
          </w:p>
        </w:tc>
        <w:tc>
          <w:tcPr>
            <w:tcW w:w="1980" w:type="dxa"/>
            <w:tcBorders>
              <w:top w:val="single" w:sz="4" w:space="0" w:color="000000"/>
              <w:left w:val="single" w:sz="4" w:space="0" w:color="000000"/>
              <w:bottom w:val="single" w:sz="4" w:space="0" w:color="000000"/>
              <w:right w:val="single" w:sz="4" w:space="0" w:color="000000"/>
            </w:tcBorders>
          </w:tcPr>
          <w:p>
            <w:pPr>
              <w:pStyle w:val="TableParagraph"/>
              <w:spacing w:before="137" w:after="0"/>
              <w:ind w:left="0"/>
              <w:rPr>
                <w:sz w:val="24"/>
                <w:szCs w:val="24"/>
                <w:lang w:val="sr-Latn-RS" w:eastAsia="zh-CN" w:bidi="hi-IN"/>
              </w:rPr>
            </w:pPr>
            <w:r>
              <w:rPr>
                <w:sz w:val="24"/>
                <w:szCs w:val="24"/>
                <w:lang w:val="sr-Latn-RS" w:eastAsia="zh-CN" w:bidi="hi-IN"/>
              </w:rPr>
            </w:r>
          </w:p>
          <w:p>
            <w:pPr>
              <w:pStyle w:val="TableParagraph"/>
              <w:spacing w:before="1" w:after="0"/>
              <w:ind w:left="109"/>
              <w:rPr>
                <w:sz w:val="24"/>
                <w:szCs w:val="24"/>
                <w:lang w:val="sr-Latn-RS" w:eastAsia="zh-CN" w:bidi="hi-IN"/>
              </w:rPr>
            </w:pPr>
            <w:r>
              <w:rPr>
                <w:sz w:val="24"/>
                <w:szCs w:val="24"/>
                <w:lang w:val="sr-Latn-RS" w:eastAsia="zh-CN" w:bidi="hi-IN"/>
              </w:rPr>
              <w:t>Током</w:t>
            </w:r>
            <w:r>
              <w:rPr>
                <w:spacing w:val="-3"/>
                <w:sz w:val="24"/>
                <w:szCs w:val="24"/>
                <w:lang w:val="sr-Latn-RS" w:eastAsia="zh-CN" w:bidi="hi-IN"/>
              </w:rPr>
              <w:t xml:space="preserve"> </w:t>
            </w:r>
            <w:r>
              <w:rPr>
                <w:spacing w:val="-2"/>
                <w:sz w:val="24"/>
                <w:szCs w:val="24"/>
                <w:lang w:val="sr-Latn-RS" w:eastAsia="zh-CN" w:bidi="hi-IN"/>
              </w:rPr>
              <w:t>године</w:t>
            </w:r>
          </w:p>
        </w:tc>
        <w:tc>
          <w:tcPr>
            <w:tcW w:w="2895" w:type="dxa"/>
            <w:tcBorders>
              <w:top w:val="single" w:sz="4" w:space="0" w:color="000000"/>
              <w:left w:val="single" w:sz="4" w:space="0" w:color="000000"/>
              <w:bottom w:val="single" w:sz="4" w:space="0" w:color="000000"/>
              <w:right w:val="single" w:sz="4" w:space="0" w:color="000000"/>
            </w:tcBorders>
          </w:tcPr>
          <w:p>
            <w:pPr>
              <w:pStyle w:val="TableParagraph"/>
              <w:spacing w:before="138" w:after="0"/>
              <w:ind w:left="109" w:right="372"/>
              <w:rPr>
                <w:sz w:val="24"/>
                <w:szCs w:val="24"/>
                <w:lang w:val="sr-Latn-RS" w:eastAsia="zh-CN" w:bidi="hi-IN"/>
              </w:rPr>
            </w:pPr>
            <w:r>
              <w:rPr>
                <w:sz w:val="24"/>
                <w:szCs w:val="24"/>
                <w:lang w:val="sr-Latn-RS" w:eastAsia="zh-CN" w:bidi="hi-IN"/>
              </w:rPr>
              <w:t>Евиденција у дневницима</w:t>
            </w:r>
            <w:r>
              <w:rPr>
                <w:spacing w:val="-15"/>
                <w:sz w:val="24"/>
                <w:szCs w:val="24"/>
                <w:lang w:val="sr-Latn-RS" w:eastAsia="zh-CN" w:bidi="hi-IN"/>
              </w:rPr>
              <w:t xml:space="preserve"> </w:t>
            </w:r>
            <w:r>
              <w:rPr>
                <w:sz w:val="24"/>
                <w:szCs w:val="24"/>
                <w:lang w:val="sr-Latn-RS" w:eastAsia="zh-CN" w:bidi="hi-IN"/>
              </w:rPr>
              <w:t>васпитно- образовног рада</w:t>
            </w:r>
          </w:p>
        </w:tc>
      </w:tr>
      <w:tr>
        <w:trPr>
          <w:trHeight w:val="1932" w:hRule="atLeast"/>
        </w:trPr>
        <w:tc>
          <w:tcPr>
            <w:tcW w:w="2158" w:type="dxa"/>
            <w:tcBorders>
              <w:top w:val="single" w:sz="4" w:space="0" w:color="000000"/>
              <w:left w:val="single" w:sz="4" w:space="0" w:color="000000"/>
              <w:bottom w:val="single" w:sz="4" w:space="0" w:color="000000"/>
              <w:right w:val="single" w:sz="4" w:space="0" w:color="000000"/>
            </w:tcBorders>
          </w:tcPr>
          <w:p>
            <w:pPr>
              <w:pStyle w:val="TableParagraph"/>
              <w:ind w:left="110" w:right="280"/>
              <w:rPr>
                <w:sz w:val="24"/>
                <w:szCs w:val="24"/>
                <w:lang w:val="sr-Latn-RS" w:eastAsia="zh-CN" w:bidi="hi-IN"/>
              </w:rPr>
            </w:pPr>
            <w:r>
              <w:rPr>
                <w:sz w:val="24"/>
                <w:szCs w:val="24"/>
                <w:lang w:val="sr-Latn-RS" w:eastAsia="zh-CN" w:bidi="hi-IN"/>
              </w:rPr>
              <w:t>Учење</w:t>
            </w:r>
            <w:r>
              <w:rPr>
                <w:spacing w:val="-15"/>
                <w:sz w:val="24"/>
                <w:szCs w:val="24"/>
                <w:lang w:val="sr-Latn-RS" w:eastAsia="zh-CN" w:bidi="hi-IN"/>
              </w:rPr>
              <w:t xml:space="preserve"> </w:t>
            </w:r>
            <w:r>
              <w:rPr>
                <w:sz w:val="24"/>
                <w:szCs w:val="24"/>
                <w:lang w:val="sr-Latn-RS" w:eastAsia="zh-CN" w:bidi="hi-IN"/>
              </w:rPr>
              <w:t>ученика</w:t>
            </w:r>
            <w:r>
              <w:rPr>
                <w:spacing w:val="-15"/>
                <w:sz w:val="24"/>
                <w:szCs w:val="24"/>
                <w:lang w:val="sr-Latn-RS" w:eastAsia="zh-CN" w:bidi="hi-IN"/>
              </w:rPr>
              <w:t xml:space="preserve"> </w:t>
            </w:r>
            <w:r>
              <w:rPr>
                <w:sz w:val="24"/>
                <w:szCs w:val="24"/>
                <w:lang w:val="sr-Latn-RS" w:eastAsia="zh-CN" w:bidi="hi-IN"/>
              </w:rPr>
              <w:t xml:space="preserve">о заштити од </w:t>
            </w:r>
            <w:r>
              <w:rPr>
                <w:spacing w:val="-2"/>
                <w:sz w:val="24"/>
                <w:szCs w:val="24"/>
                <w:lang w:val="sr-Latn-RS" w:eastAsia="zh-CN" w:bidi="hi-IN"/>
              </w:rPr>
              <w:t>загађивања</w:t>
            </w:r>
          </w:p>
        </w:tc>
        <w:tc>
          <w:tcPr>
            <w:tcW w:w="3107"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rPr>
                <w:sz w:val="24"/>
                <w:szCs w:val="24"/>
                <w:lang w:val="sr-Latn-RS" w:eastAsia="zh-CN" w:bidi="hi-IN"/>
              </w:rPr>
            </w:pPr>
            <w:r>
              <w:rPr>
                <w:sz w:val="24"/>
                <w:szCs w:val="24"/>
                <w:lang w:val="sr-Latn-RS" w:eastAsia="zh-CN" w:bidi="hi-IN"/>
              </w:rPr>
              <w:t>Предавања и презентације на часовима редовне наставе, слободних наставних активности, секцијама</w:t>
            </w:r>
            <w:r>
              <w:rPr>
                <w:spacing w:val="40"/>
                <w:sz w:val="24"/>
                <w:szCs w:val="24"/>
                <w:lang w:val="sr-Latn-RS" w:eastAsia="zh-CN" w:bidi="hi-IN"/>
              </w:rPr>
              <w:t xml:space="preserve"> </w:t>
            </w:r>
            <w:r>
              <w:rPr>
                <w:sz w:val="24"/>
                <w:szCs w:val="24"/>
                <w:lang w:val="sr-Latn-RS" w:eastAsia="zh-CN" w:bidi="hi-IN"/>
              </w:rPr>
              <w:t>о обновњивим изворима енергије, рециклажи, енергетској ефикасности,</w:t>
            </w:r>
            <w:r>
              <w:rPr>
                <w:spacing w:val="40"/>
                <w:sz w:val="24"/>
                <w:szCs w:val="24"/>
                <w:lang w:val="sr-Latn-RS" w:eastAsia="zh-CN" w:bidi="hi-IN"/>
              </w:rPr>
              <w:t xml:space="preserve"> </w:t>
            </w:r>
            <w:r>
              <w:rPr>
                <w:sz w:val="24"/>
                <w:szCs w:val="24"/>
                <w:lang w:val="sr-Latn-RS" w:eastAsia="zh-CN" w:bidi="hi-IN"/>
              </w:rPr>
              <w:t>о о значају</w:t>
            </w:r>
            <w:r>
              <w:rPr>
                <w:spacing w:val="-14"/>
                <w:sz w:val="24"/>
                <w:szCs w:val="24"/>
                <w:lang w:val="sr-Latn-RS" w:eastAsia="zh-CN" w:bidi="hi-IN"/>
              </w:rPr>
              <w:t xml:space="preserve"> </w:t>
            </w:r>
            <w:r>
              <w:rPr>
                <w:sz w:val="24"/>
                <w:szCs w:val="24"/>
                <w:lang w:val="sr-Latn-RS" w:eastAsia="zh-CN" w:bidi="hi-IN"/>
              </w:rPr>
              <w:t>примарне</w:t>
            </w:r>
            <w:r>
              <w:rPr>
                <w:spacing w:val="-15"/>
                <w:sz w:val="24"/>
                <w:szCs w:val="24"/>
                <w:lang w:val="sr-Latn-RS" w:eastAsia="zh-CN" w:bidi="hi-IN"/>
              </w:rPr>
              <w:t xml:space="preserve"> </w:t>
            </w:r>
            <w:r>
              <w:rPr>
                <w:sz w:val="24"/>
                <w:szCs w:val="24"/>
                <w:lang w:val="sr-Latn-RS" w:eastAsia="zh-CN" w:bidi="hi-IN"/>
              </w:rPr>
              <w:t>селекције</w:t>
            </w:r>
            <w:r>
              <w:rPr>
                <w:spacing w:val="-14"/>
                <w:sz w:val="24"/>
                <w:szCs w:val="24"/>
                <w:lang w:val="sr-Latn-RS" w:eastAsia="zh-CN" w:bidi="hi-IN"/>
              </w:rPr>
              <w:t xml:space="preserve"> </w:t>
            </w:r>
            <w:r>
              <w:rPr>
                <w:sz w:val="24"/>
                <w:szCs w:val="24"/>
                <w:lang w:val="sr-Latn-RS" w:eastAsia="zh-CN" w:bidi="hi-IN"/>
              </w:rPr>
              <w:t>отпада</w:t>
            </w:r>
          </w:p>
        </w:tc>
        <w:tc>
          <w:tcPr>
            <w:tcW w:w="2505" w:type="dxa"/>
            <w:tcBorders>
              <w:top w:val="single" w:sz="4" w:space="0" w:color="000000"/>
              <w:left w:val="single" w:sz="4" w:space="0" w:color="000000"/>
              <w:bottom w:val="single" w:sz="4" w:space="0" w:color="000000"/>
              <w:right w:val="single" w:sz="4" w:space="0" w:color="000000"/>
            </w:tcBorders>
          </w:tcPr>
          <w:p>
            <w:pPr>
              <w:pStyle w:val="TableParagraph"/>
              <w:spacing w:before="137" w:after="0"/>
              <w:ind w:left="0"/>
              <w:rPr>
                <w:sz w:val="24"/>
                <w:szCs w:val="24"/>
                <w:lang w:val="sr-Latn-RS" w:eastAsia="zh-CN" w:bidi="hi-IN"/>
              </w:rPr>
            </w:pPr>
            <w:r>
              <w:rPr>
                <w:sz w:val="24"/>
                <w:szCs w:val="24"/>
                <w:lang w:val="sr-Latn-RS" w:eastAsia="zh-CN" w:bidi="hi-IN"/>
              </w:rPr>
            </w:r>
          </w:p>
          <w:p>
            <w:pPr>
              <w:pStyle w:val="TableParagraph"/>
              <w:spacing w:before="1" w:after="0"/>
              <w:rPr>
                <w:sz w:val="24"/>
                <w:szCs w:val="24"/>
                <w:lang w:val="sr-Latn-RS" w:eastAsia="zh-CN" w:bidi="hi-IN"/>
              </w:rPr>
            </w:pPr>
            <w:r>
              <w:rPr>
                <w:sz w:val="24"/>
                <w:szCs w:val="24"/>
                <w:lang w:val="sr-Latn-RS" w:eastAsia="zh-CN" w:bidi="hi-IN"/>
              </w:rPr>
              <w:t>Наставници</w:t>
            </w:r>
            <w:r>
              <w:rPr>
                <w:spacing w:val="-15"/>
                <w:sz w:val="24"/>
                <w:szCs w:val="24"/>
                <w:lang w:val="sr-Latn-RS" w:eastAsia="zh-CN" w:bidi="hi-IN"/>
              </w:rPr>
              <w:t xml:space="preserve"> </w:t>
            </w:r>
            <w:r>
              <w:rPr>
                <w:sz w:val="24"/>
                <w:szCs w:val="24"/>
                <w:lang w:val="sr-Latn-RS" w:eastAsia="zh-CN" w:bidi="hi-IN"/>
              </w:rPr>
              <w:t>биологије</w:t>
            </w:r>
            <w:r>
              <w:rPr>
                <w:spacing w:val="-15"/>
                <w:sz w:val="24"/>
                <w:szCs w:val="24"/>
                <w:lang w:val="sr-Latn-RS" w:eastAsia="zh-CN" w:bidi="hi-IN"/>
              </w:rPr>
              <w:t xml:space="preserve"> </w:t>
            </w:r>
            <w:r>
              <w:rPr>
                <w:sz w:val="24"/>
                <w:szCs w:val="24"/>
                <w:lang w:val="sr-Latn-RS" w:eastAsia="zh-CN" w:bidi="hi-IN"/>
              </w:rPr>
              <w:t>, техниле и технологије, географије, ОЈР, учитељи, ученици</w:t>
            </w:r>
          </w:p>
        </w:tc>
        <w:tc>
          <w:tcPr>
            <w:tcW w:w="1980" w:type="dxa"/>
            <w:tcBorders>
              <w:top w:val="single" w:sz="4" w:space="0" w:color="000000"/>
              <w:left w:val="single" w:sz="4" w:space="0" w:color="000000"/>
              <w:bottom w:val="single" w:sz="4" w:space="0" w:color="000000"/>
              <w:right w:val="single" w:sz="4" w:space="0" w:color="000000"/>
            </w:tcBorders>
          </w:tcPr>
          <w:p>
            <w:pPr>
              <w:pStyle w:val="TableParagraph"/>
              <w:ind w:left="0"/>
              <w:rPr>
                <w:sz w:val="24"/>
                <w:szCs w:val="24"/>
                <w:lang w:val="sr-Latn-RS" w:eastAsia="zh-CN" w:bidi="hi-IN"/>
              </w:rPr>
            </w:pPr>
            <w:r>
              <w:rPr>
                <w:sz w:val="24"/>
                <w:szCs w:val="24"/>
                <w:lang w:val="sr-Latn-RS" w:eastAsia="zh-CN" w:bidi="hi-IN"/>
              </w:rPr>
            </w:r>
          </w:p>
          <w:p>
            <w:pPr>
              <w:pStyle w:val="TableParagraph"/>
              <w:ind w:left="0"/>
              <w:rPr>
                <w:sz w:val="24"/>
                <w:szCs w:val="24"/>
                <w:lang w:val="sr-Latn-RS" w:eastAsia="zh-CN" w:bidi="hi-IN"/>
              </w:rPr>
            </w:pPr>
            <w:r>
              <w:rPr>
                <w:sz w:val="24"/>
                <w:szCs w:val="24"/>
                <w:lang w:val="sr-Latn-RS" w:eastAsia="zh-CN" w:bidi="hi-IN"/>
              </w:rPr>
            </w:r>
          </w:p>
          <w:p>
            <w:pPr>
              <w:pStyle w:val="TableParagraph"/>
              <w:ind w:left="0"/>
              <w:rPr>
                <w:sz w:val="24"/>
                <w:szCs w:val="24"/>
                <w:lang w:val="sr-Latn-RS" w:eastAsia="zh-CN" w:bidi="hi-IN"/>
              </w:rPr>
            </w:pPr>
            <w:r>
              <w:rPr>
                <w:sz w:val="24"/>
                <w:szCs w:val="24"/>
                <w:lang w:val="sr-Latn-RS" w:eastAsia="zh-CN" w:bidi="hi-IN"/>
              </w:rPr>
            </w:r>
          </w:p>
          <w:p>
            <w:pPr>
              <w:pStyle w:val="TableParagraph"/>
              <w:ind w:left="109"/>
              <w:rPr>
                <w:sz w:val="24"/>
                <w:szCs w:val="24"/>
                <w:lang w:val="sr-Latn-RS" w:eastAsia="zh-CN" w:bidi="hi-IN"/>
              </w:rPr>
            </w:pPr>
            <w:r>
              <w:rPr>
                <w:sz w:val="24"/>
                <w:szCs w:val="24"/>
                <w:lang w:val="sr-Latn-RS" w:eastAsia="zh-CN" w:bidi="hi-IN"/>
              </w:rPr>
              <w:t>Током</w:t>
            </w:r>
            <w:r>
              <w:rPr>
                <w:spacing w:val="-3"/>
                <w:sz w:val="24"/>
                <w:szCs w:val="24"/>
                <w:lang w:val="sr-Latn-RS" w:eastAsia="zh-CN" w:bidi="hi-IN"/>
              </w:rPr>
              <w:t xml:space="preserve"> </w:t>
            </w:r>
            <w:r>
              <w:rPr>
                <w:spacing w:val="-2"/>
                <w:sz w:val="24"/>
                <w:szCs w:val="24"/>
                <w:lang w:val="sr-Latn-RS" w:eastAsia="zh-CN" w:bidi="hi-IN"/>
              </w:rPr>
              <w:t>године</w:t>
            </w:r>
          </w:p>
        </w:tc>
        <w:tc>
          <w:tcPr>
            <w:tcW w:w="2895" w:type="dxa"/>
            <w:tcBorders>
              <w:top w:val="single" w:sz="4" w:space="0" w:color="000000"/>
              <w:left w:val="single" w:sz="4" w:space="0" w:color="000000"/>
              <w:bottom w:val="single" w:sz="4" w:space="0" w:color="000000"/>
              <w:right w:val="single" w:sz="4" w:space="0" w:color="000000"/>
            </w:tcBorders>
          </w:tcPr>
          <w:p>
            <w:pPr>
              <w:pStyle w:val="TableParagraph"/>
              <w:spacing w:before="138" w:after="0"/>
              <w:ind w:left="109" w:right="118"/>
              <w:rPr>
                <w:sz w:val="24"/>
                <w:szCs w:val="24"/>
                <w:lang w:val="sr-Latn-RS" w:eastAsia="zh-CN" w:bidi="hi-IN"/>
              </w:rPr>
            </w:pPr>
            <w:r>
              <w:rPr>
                <w:sz w:val="24"/>
                <w:szCs w:val="24"/>
                <w:lang w:val="sr-Latn-RS" w:eastAsia="zh-CN" w:bidi="hi-IN"/>
              </w:rPr>
              <w:t>Евиденција у дневницима васпитно- образовног рада, увид у продукте</w:t>
            </w:r>
            <w:r>
              <w:rPr>
                <w:spacing w:val="-15"/>
                <w:sz w:val="24"/>
                <w:szCs w:val="24"/>
                <w:lang w:val="sr-Latn-RS" w:eastAsia="zh-CN" w:bidi="hi-IN"/>
              </w:rPr>
              <w:t xml:space="preserve"> </w:t>
            </w:r>
            <w:r>
              <w:rPr>
                <w:sz w:val="24"/>
                <w:szCs w:val="24"/>
                <w:lang w:val="sr-Latn-RS" w:eastAsia="zh-CN" w:bidi="hi-IN"/>
              </w:rPr>
              <w:t>и</w:t>
            </w:r>
            <w:r>
              <w:rPr>
                <w:spacing w:val="-15"/>
                <w:sz w:val="24"/>
                <w:szCs w:val="24"/>
                <w:lang w:val="sr-Latn-RS" w:eastAsia="zh-CN" w:bidi="hi-IN"/>
              </w:rPr>
              <w:t xml:space="preserve"> </w:t>
            </w:r>
            <w:r>
              <w:rPr>
                <w:sz w:val="24"/>
                <w:szCs w:val="24"/>
                <w:lang w:val="sr-Latn-RS" w:eastAsia="zh-CN" w:bidi="hi-IN"/>
              </w:rPr>
              <w:t xml:space="preserve">презентације, сајт </w:t>
            </w:r>
            <w:r>
              <w:rPr>
                <w:spacing w:val="-2"/>
                <w:sz w:val="24"/>
                <w:szCs w:val="24"/>
                <w:lang w:val="sr-Latn-RS" w:eastAsia="zh-CN" w:bidi="hi-IN"/>
              </w:rPr>
              <w:t>школе</w:t>
            </w:r>
          </w:p>
        </w:tc>
      </w:tr>
      <w:tr>
        <w:trPr>
          <w:trHeight w:val="1656" w:hRule="atLeast"/>
        </w:trPr>
        <w:tc>
          <w:tcPr>
            <w:tcW w:w="2158" w:type="dxa"/>
            <w:tcBorders>
              <w:top w:val="single" w:sz="4" w:space="0" w:color="000000"/>
              <w:left w:val="single" w:sz="4" w:space="0" w:color="000000"/>
              <w:bottom w:val="single" w:sz="4" w:space="0" w:color="000000"/>
              <w:right w:val="single" w:sz="4" w:space="0" w:color="000000"/>
            </w:tcBorders>
          </w:tcPr>
          <w:p>
            <w:pPr>
              <w:pStyle w:val="TableParagraph"/>
              <w:spacing w:before="275" w:after="0"/>
              <w:ind w:left="0"/>
              <w:rPr>
                <w:sz w:val="24"/>
                <w:szCs w:val="24"/>
                <w:lang w:val="sr-Latn-RS" w:eastAsia="zh-CN" w:bidi="hi-IN"/>
              </w:rPr>
            </w:pPr>
            <w:r>
              <w:rPr>
                <w:sz w:val="24"/>
                <w:szCs w:val="24"/>
                <w:lang w:val="sr-Latn-RS" w:eastAsia="zh-CN" w:bidi="hi-IN"/>
              </w:rPr>
            </w:r>
          </w:p>
          <w:p>
            <w:pPr>
              <w:pStyle w:val="TableParagraph"/>
              <w:spacing w:before="1" w:after="0"/>
              <w:ind w:left="110" w:right="137"/>
              <w:rPr>
                <w:sz w:val="24"/>
                <w:szCs w:val="24"/>
                <w:lang w:val="sr-Latn-RS" w:eastAsia="zh-CN" w:bidi="hi-IN"/>
              </w:rPr>
            </w:pPr>
            <w:r>
              <w:rPr>
                <w:sz w:val="24"/>
                <w:szCs w:val="24"/>
                <w:lang w:val="sr-Latn-RS" w:eastAsia="zh-CN" w:bidi="hi-IN"/>
              </w:rPr>
              <w:t>Обележавање</w:t>
            </w:r>
            <w:r>
              <w:rPr>
                <w:spacing w:val="-15"/>
                <w:sz w:val="24"/>
                <w:szCs w:val="24"/>
                <w:lang w:val="sr-Latn-RS" w:eastAsia="zh-CN" w:bidi="hi-IN"/>
              </w:rPr>
              <w:t xml:space="preserve"> </w:t>
            </w:r>
            <w:r>
              <w:rPr>
                <w:sz w:val="24"/>
                <w:szCs w:val="24"/>
                <w:lang w:val="sr-Latn-RS" w:eastAsia="zh-CN" w:bidi="hi-IN"/>
              </w:rPr>
              <w:t>важних еколошких датума</w:t>
            </w:r>
          </w:p>
        </w:tc>
        <w:tc>
          <w:tcPr>
            <w:tcW w:w="3107" w:type="dxa"/>
            <w:tcBorders>
              <w:top w:val="single" w:sz="4" w:space="0" w:color="000000"/>
              <w:left w:val="single" w:sz="4" w:space="0" w:color="000000"/>
              <w:bottom w:val="single" w:sz="4" w:space="0" w:color="000000"/>
              <w:right w:val="single" w:sz="4" w:space="0" w:color="000000"/>
            </w:tcBorders>
          </w:tcPr>
          <w:p>
            <w:pPr>
              <w:pStyle w:val="TableParagraph"/>
              <w:spacing w:before="137" w:after="0"/>
              <w:ind w:left="0"/>
              <w:rPr>
                <w:sz w:val="24"/>
                <w:szCs w:val="24"/>
                <w:lang w:val="sr-Latn-RS" w:eastAsia="zh-CN" w:bidi="hi-IN"/>
              </w:rPr>
            </w:pPr>
            <w:r>
              <w:rPr>
                <w:sz w:val="24"/>
                <w:szCs w:val="24"/>
                <w:lang w:val="sr-Latn-RS" w:eastAsia="zh-CN" w:bidi="hi-IN"/>
              </w:rPr>
            </w:r>
          </w:p>
          <w:p>
            <w:pPr>
              <w:pStyle w:val="TableParagraph"/>
              <w:spacing w:before="1" w:after="0"/>
              <w:rPr>
                <w:sz w:val="24"/>
                <w:szCs w:val="24"/>
                <w:lang w:val="sr-Latn-RS" w:eastAsia="zh-CN" w:bidi="hi-IN"/>
              </w:rPr>
            </w:pPr>
            <w:r>
              <w:rPr>
                <w:sz w:val="24"/>
                <w:szCs w:val="24"/>
                <w:lang w:val="sr-Latn-RS" w:eastAsia="zh-CN" w:bidi="hi-IN"/>
              </w:rPr>
              <w:t>Презентације</w:t>
            </w:r>
            <w:r>
              <w:rPr>
                <w:spacing w:val="-10"/>
                <w:sz w:val="24"/>
                <w:szCs w:val="24"/>
                <w:lang w:val="sr-Latn-RS" w:eastAsia="zh-CN" w:bidi="hi-IN"/>
              </w:rPr>
              <w:t xml:space="preserve"> </w:t>
            </w:r>
            <w:r>
              <w:rPr>
                <w:sz w:val="24"/>
                <w:szCs w:val="24"/>
                <w:lang w:val="sr-Latn-RS" w:eastAsia="zh-CN" w:bidi="hi-IN"/>
              </w:rPr>
              <w:t>и</w:t>
            </w:r>
            <w:r>
              <w:rPr>
                <w:spacing w:val="-10"/>
                <w:sz w:val="24"/>
                <w:szCs w:val="24"/>
                <w:lang w:val="sr-Latn-RS" w:eastAsia="zh-CN" w:bidi="hi-IN"/>
              </w:rPr>
              <w:t xml:space="preserve"> </w:t>
            </w:r>
            <w:r>
              <w:rPr>
                <w:sz w:val="24"/>
                <w:szCs w:val="24"/>
                <w:lang w:val="sr-Latn-RS" w:eastAsia="zh-CN" w:bidi="hi-IN"/>
              </w:rPr>
              <w:t>израда</w:t>
            </w:r>
            <w:r>
              <w:rPr>
                <w:spacing w:val="-10"/>
                <w:sz w:val="24"/>
                <w:szCs w:val="24"/>
                <w:lang w:val="sr-Latn-RS" w:eastAsia="zh-CN" w:bidi="hi-IN"/>
              </w:rPr>
              <w:t xml:space="preserve"> </w:t>
            </w:r>
            <w:r>
              <w:rPr>
                <w:sz w:val="24"/>
                <w:szCs w:val="24"/>
                <w:lang w:val="sr-Latn-RS" w:eastAsia="zh-CN" w:bidi="hi-IN"/>
              </w:rPr>
              <w:t>паноа</w:t>
            </w:r>
            <w:r>
              <w:rPr>
                <w:spacing w:val="-11"/>
                <w:sz w:val="24"/>
                <w:szCs w:val="24"/>
                <w:lang w:val="sr-Latn-RS" w:eastAsia="zh-CN" w:bidi="hi-IN"/>
              </w:rPr>
              <w:t xml:space="preserve"> </w:t>
            </w:r>
            <w:r>
              <w:rPr>
                <w:sz w:val="24"/>
                <w:szCs w:val="24"/>
                <w:lang w:val="sr-Latn-RS" w:eastAsia="zh-CN" w:bidi="hi-IN"/>
              </w:rPr>
              <w:t>на часовима редовне нaставе и еколошке секције</w:t>
            </w:r>
          </w:p>
        </w:tc>
        <w:tc>
          <w:tcPr>
            <w:tcW w:w="2505" w:type="dxa"/>
            <w:tcBorders>
              <w:top w:val="single" w:sz="4" w:space="0" w:color="000000"/>
              <w:left w:val="single" w:sz="4" w:space="0" w:color="000000"/>
              <w:bottom w:val="single" w:sz="4" w:space="0" w:color="000000"/>
              <w:right w:val="single" w:sz="4" w:space="0" w:color="000000"/>
            </w:tcBorders>
          </w:tcPr>
          <w:p>
            <w:pPr>
              <w:pStyle w:val="TableParagraph"/>
              <w:spacing w:before="275" w:after="0"/>
              <w:ind w:left="0"/>
              <w:rPr>
                <w:sz w:val="24"/>
                <w:szCs w:val="24"/>
                <w:lang w:val="sr-Latn-RS" w:eastAsia="zh-CN" w:bidi="hi-IN"/>
              </w:rPr>
            </w:pPr>
            <w:r>
              <w:rPr>
                <w:sz w:val="24"/>
                <w:szCs w:val="24"/>
                <w:lang w:val="sr-Latn-RS" w:eastAsia="zh-CN" w:bidi="hi-IN"/>
              </w:rPr>
            </w:r>
          </w:p>
          <w:p>
            <w:pPr>
              <w:pStyle w:val="TableParagraph"/>
              <w:spacing w:before="1" w:after="0"/>
              <w:ind w:left="110" w:right="211"/>
              <w:rPr>
                <w:sz w:val="24"/>
                <w:szCs w:val="24"/>
                <w:lang w:val="sr-Latn-RS" w:eastAsia="zh-CN" w:bidi="hi-IN"/>
              </w:rPr>
            </w:pPr>
            <w:r>
              <w:rPr>
                <w:sz w:val="24"/>
                <w:szCs w:val="24"/>
                <w:lang w:val="sr-Latn-RS" w:eastAsia="zh-CN" w:bidi="hi-IN"/>
              </w:rPr>
              <w:t>Наставници</w:t>
            </w:r>
            <w:r>
              <w:rPr>
                <w:spacing w:val="-15"/>
                <w:sz w:val="24"/>
                <w:szCs w:val="24"/>
                <w:lang w:val="sr-Latn-RS" w:eastAsia="zh-CN" w:bidi="hi-IN"/>
              </w:rPr>
              <w:t xml:space="preserve"> </w:t>
            </w:r>
            <w:r>
              <w:rPr>
                <w:sz w:val="24"/>
                <w:szCs w:val="24"/>
                <w:lang w:val="sr-Latn-RS" w:eastAsia="zh-CN" w:bidi="hi-IN"/>
              </w:rPr>
              <w:t>биологије, учитељи и ученици</w:t>
            </w:r>
          </w:p>
        </w:tc>
        <w:tc>
          <w:tcPr>
            <w:tcW w:w="1980" w:type="dxa"/>
            <w:tcBorders>
              <w:top w:val="single" w:sz="4" w:space="0" w:color="000000"/>
              <w:left w:val="single" w:sz="4" w:space="0" w:color="000000"/>
              <w:bottom w:val="single" w:sz="4" w:space="0" w:color="000000"/>
              <w:right w:val="single" w:sz="4" w:space="0" w:color="000000"/>
            </w:tcBorders>
          </w:tcPr>
          <w:p>
            <w:pPr>
              <w:pStyle w:val="TableParagraph"/>
              <w:spacing w:before="275" w:after="0"/>
              <w:ind w:left="0"/>
              <w:rPr>
                <w:sz w:val="24"/>
                <w:szCs w:val="24"/>
                <w:lang w:val="sr-Latn-RS" w:eastAsia="zh-CN" w:bidi="hi-IN"/>
              </w:rPr>
            </w:pPr>
            <w:r>
              <w:rPr>
                <w:sz w:val="24"/>
                <w:szCs w:val="24"/>
                <w:lang w:val="sr-Latn-RS" w:eastAsia="zh-CN" w:bidi="hi-IN"/>
              </w:rPr>
            </w:r>
          </w:p>
          <w:p>
            <w:pPr>
              <w:pStyle w:val="TableParagraph"/>
              <w:spacing w:before="1" w:after="0"/>
              <w:ind w:left="109" w:right="101"/>
              <w:rPr>
                <w:sz w:val="24"/>
                <w:szCs w:val="24"/>
                <w:lang w:val="sr-Latn-RS" w:eastAsia="zh-CN" w:bidi="hi-IN"/>
              </w:rPr>
            </w:pPr>
            <w:r>
              <w:rPr>
                <w:sz w:val="24"/>
                <w:szCs w:val="24"/>
                <w:lang w:val="sr-Latn-RS" w:eastAsia="zh-CN" w:bidi="hi-IN"/>
              </w:rPr>
              <w:t>Током</w:t>
            </w:r>
            <w:r>
              <w:rPr>
                <w:spacing w:val="-15"/>
                <w:sz w:val="24"/>
                <w:szCs w:val="24"/>
                <w:lang w:val="sr-Latn-RS" w:eastAsia="zh-CN" w:bidi="hi-IN"/>
              </w:rPr>
              <w:t xml:space="preserve"> </w:t>
            </w:r>
            <w:r>
              <w:rPr>
                <w:sz w:val="24"/>
                <w:szCs w:val="24"/>
                <w:lang w:val="sr-Latn-RS" w:eastAsia="zh-CN" w:bidi="hi-IN"/>
              </w:rPr>
              <w:t xml:space="preserve">наставне </w:t>
            </w:r>
            <w:r>
              <w:rPr>
                <w:spacing w:val="-2"/>
                <w:sz w:val="24"/>
                <w:szCs w:val="24"/>
                <w:lang w:val="sr-Latn-RS" w:eastAsia="zh-CN" w:bidi="hi-IN"/>
              </w:rPr>
              <w:t>године</w:t>
            </w:r>
          </w:p>
        </w:tc>
        <w:tc>
          <w:tcPr>
            <w:tcW w:w="2895"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ind w:left="109" w:right="118"/>
              <w:rPr>
                <w:sz w:val="24"/>
                <w:szCs w:val="24"/>
                <w:lang w:val="sr-Latn-RS" w:eastAsia="zh-CN" w:bidi="hi-IN"/>
              </w:rPr>
            </w:pPr>
            <w:r>
              <w:rPr>
                <w:sz w:val="24"/>
                <w:szCs w:val="24"/>
                <w:lang w:val="sr-Latn-RS" w:eastAsia="zh-CN" w:bidi="hi-IN"/>
              </w:rPr>
              <w:t>Евиденција у дневницима васпитно- образовног рада, увид у продукте</w:t>
            </w:r>
            <w:r>
              <w:rPr>
                <w:spacing w:val="-15"/>
                <w:sz w:val="24"/>
                <w:szCs w:val="24"/>
                <w:lang w:val="sr-Latn-RS" w:eastAsia="zh-CN" w:bidi="hi-IN"/>
              </w:rPr>
              <w:t xml:space="preserve"> </w:t>
            </w:r>
            <w:r>
              <w:rPr>
                <w:sz w:val="24"/>
                <w:szCs w:val="24"/>
                <w:lang w:val="sr-Latn-RS" w:eastAsia="zh-CN" w:bidi="hi-IN"/>
              </w:rPr>
              <w:t>и</w:t>
            </w:r>
            <w:r>
              <w:rPr>
                <w:spacing w:val="-15"/>
                <w:sz w:val="24"/>
                <w:szCs w:val="24"/>
                <w:lang w:val="sr-Latn-RS" w:eastAsia="zh-CN" w:bidi="hi-IN"/>
              </w:rPr>
              <w:t xml:space="preserve"> </w:t>
            </w:r>
            <w:r>
              <w:rPr>
                <w:sz w:val="24"/>
                <w:szCs w:val="24"/>
                <w:lang w:val="sr-Latn-RS" w:eastAsia="zh-CN" w:bidi="hi-IN"/>
              </w:rPr>
              <w:t xml:space="preserve">презентације, сајт </w:t>
            </w:r>
            <w:r>
              <w:rPr>
                <w:spacing w:val="-2"/>
                <w:sz w:val="24"/>
                <w:szCs w:val="24"/>
                <w:lang w:val="sr-Latn-RS" w:eastAsia="zh-CN" w:bidi="hi-IN"/>
              </w:rPr>
              <w:t>школе</w:t>
            </w:r>
          </w:p>
        </w:tc>
      </w:tr>
      <w:tr>
        <w:trPr>
          <w:trHeight w:val="827" w:hRule="atLeast"/>
        </w:trPr>
        <w:tc>
          <w:tcPr>
            <w:tcW w:w="2158"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ind w:left="110" w:right="229"/>
              <w:rPr>
                <w:lang w:val="sr-Latn-RS"/>
              </w:rPr>
            </w:pPr>
            <w:r>
              <w:rPr>
                <w:spacing w:val="-2"/>
                <w:sz w:val="24"/>
                <w:szCs w:val="24"/>
                <w:lang w:val="sr-Latn-RS" w:eastAsia="zh-CN" w:bidi="hi-IN"/>
              </w:rPr>
              <w:t xml:space="preserve">Стицање </w:t>
            </w:r>
            <w:r>
              <w:rPr>
                <w:sz w:val="24"/>
                <w:szCs w:val="24"/>
                <w:lang w:val="sr-Latn-RS" w:eastAsia="zh-CN" w:bidi="hi-IN"/>
              </w:rPr>
              <w:t>одговарајућих</w:t>
            </w:r>
            <w:r>
              <w:rPr>
                <w:spacing w:val="-15"/>
                <w:sz w:val="24"/>
                <w:szCs w:val="24"/>
                <w:lang w:val="sr-Latn-RS" w:eastAsia="zh-CN" w:bidi="hi-IN"/>
              </w:rPr>
              <w:t xml:space="preserve"> </w:t>
            </w:r>
            <w:r>
              <w:rPr>
                <w:sz w:val="24"/>
                <w:szCs w:val="24"/>
                <w:lang w:val="sr-Latn-RS" w:eastAsia="zh-CN" w:bidi="hi-IN"/>
              </w:rPr>
              <w:t>знања о заштити животне</w:t>
            </w:r>
          </w:p>
          <w:p>
            <w:pPr>
              <w:pStyle w:val="TableParagraph"/>
              <w:spacing w:lineRule="exact" w:line="256"/>
              <w:rPr>
                <w:sz w:val="24"/>
                <w:szCs w:val="24"/>
                <w:lang w:val="sr-Latn-RS" w:eastAsia="zh-CN" w:bidi="hi-IN"/>
              </w:rPr>
            </w:pPr>
            <w:r>
              <w:rPr>
                <w:spacing w:val="-2"/>
                <w:sz w:val="24"/>
                <w:szCs w:val="24"/>
                <w:lang w:val="sr-Latn-RS" w:eastAsia="zh-CN" w:bidi="hi-IN"/>
              </w:rPr>
              <w:t>средине</w:t>
            </w:r>
          </w:p>
        </w:tc>
        <w:tc>
          <w:tcPr>
            <w:tcW w:w="3107" w:type="dxa"/>
            <w:tcBorders>
              <w:top w:val="single" w:sz="4" w:space="0" w:color="000000"/>
              <w:left w:val="single" w:sz="4" w:space="0" w:color="000000"/>
              <w:bottom w:val="single" w:sz="4" w:space="0" w:color="000000"/>
              <w:right w:val="single" w:sz="4" w:space="0" w:color="000000"/>
            </w:tcBorders>
          </w:tcPr>
          <w:p>
            <w:pPr>
              <w:pStyle w:val="TableParagraph"/>
              <w:ind w:left="0" w:right="907"/>
              <w:jc w:val="right"/>
              <w:rPr>
                <w:sz w:val="24"/>
                <w:szCs w:val="24"/>
                <w:lang w:val="sr-Latn-RS" w:eastAsia="zh-CN" w:bidi="hi-IN"/>
              </w:rPr>
            </w:pPr>
            <w:r>
              <w:rPr>
                <w:sz w:val="24"/>
                <w:szCs w:val="24"/>
                <w:lang w:val="sr-Latn-RS" w:eastAsia="zh-CN" w:bidi="hi-IN"/>
              </w:rPr>
              <w:t>Реализација</w:t>
            </w:r>
            <w:r>
              <w:rPr>
                <w:spacing w:val="-2"/>
                <w:sz w:val="24"/>
                <w:szCs w:val="24"/>
                <w:lang w:val="sr-Latn-RS" w:eastAsia="zh-CN" w:bidi="hi-IN"/>
              </w:rPr>
              <w:t xml:space="preserve"> </w:t>
            </w:r>
            <w:r>
              <w:rPr>
                <w:sz w:val="24"/>
                <w:szCs w:val="24"/>
                <w:lang w:val="sr-Latn-RS" w:eastAsia="zh-CN" w:bidi="hi-IN"/>
              </w:rPr>
              <w:t>тема</w:t>
            </w:r>
            <w:r>
              <w:rPr>
                <w:spacing w:val="-4"/>
                <w:sz w:val="24"/>
                <w:szCs w:val="24"/>
                <w:lang w:val="sr-Latn-RS" w:eastAsia="zh-CN" w:bidi="hi-IN"/>
              </w:rPr>
              <w:t xml:space="preserve"> </w:t>
            </w:r>
            <w:r>
              <w:rPr>
                <w:sz w:val="24"/>
                <w:szCs w:val="24"/>
                <w:lang w:val="sr-Latn-RS" w:eastAsia="zh-CN" w:bidi="hi-IN"/>
              </w:rPr>
              <w:t>на</w:t>
            </w:r>
            <w:r>
              <w:rPr>
                <w:spacing w:val="-5"/>
                <w:sz w:val="24"/>
                <w:szCs w:val="24"/>
                <w:lang w:val="sr-Latn-RS" w:eastAsia="zh-CN" w:bidi="hi-IN"/>
              </w:rPr>
              <w:t xml:space="preserve"> </w:t>
            </w:r>
            <w:r>
              <w:rPr>
                <w:sz w:val="24"/>
                <w:szCs w:val="24"/>
                <w:lang w:val="sr-Latn-RS" w:eastAsia="zh-CN" w:bidi="hi-IN"/>
              </w:rPr>
              <w:t>ЧОС-</w:t>
            </w:r>
            <w:r>
              <w:rPr>
                <w:spacing w:val="-10"/>
                <w:sz w:val="24"/>
                <w:szCs w:val="24"/>
                <w:lang w:val="sr-Latn-RS" w:eastAsia="zh-CN" w:bidi="hi-IN"/>
              </w:rPr>
              <w:t>у</w:t>
            </w:r>
          </w:p>
        </w:tc>
        <w:tc>
          <w:tcPr>
            <w:tcW w:w="2505" w:type="dxa"/>
            <w:tcBorders>
              <w:top w:val="single" w:sz="4" w:space="0" w:color="000000"/>
              <w:left w:val="single" w:sz="4" w:space="0" w:color="000000"/>
              <w:bottom w:val="single" w:sz="4" w:space="0" w:color="000000"/>
              <w:right w:val="single" w:sz="4" w:space="0" w:color="000000"/>
            </w:tcBorders>
          </w:tcPr>
          <w:p>
            <w:pPr>
              <w:pStyle w:val="TableParagraph"/>
              <w:ind w:left="0" w:right="288"/>
              <w:jc w:val="right"/>
              <w:rPr>
                <w:sz w:val="24"/>
                <w:szCs w:val="24"/>
                <w:lang w:val="sr-Latn-RS" w:eastAsia="zh-CN" w:bidi="hi-IN"/>
              </w:rPr>
            </w:pPr>
            <w:r>
              <w:rPr>
                <w:sz w:val="24"/>
                <w:szCs w:val="24"/>
                <w:lang w:val="sr-Latn-RS" w:eastAsia="zh-CN" w:bidi="hi-IN"/>
              </w:rPr>
              <w:t>одељењске</w:t>
            </w:r>
            <w:r>
              <w:rPr>
                <w:spacing w:val="-6"/>
                <w:sz w:val="24"/>
                <w:szCs w:val="24"/>
                <w:lang w:val="sr-Latn-RS" w:eastAsia="zh-CN" w:bidi="hi-IN"/>
              </w:rPr>
              <w:t xml:space="preserve"> </w:t>
            </w:r>
            <w:r>
              <w:rPr>
                <w:spacing w:val="-2"/>
                <w:sz w:val="24"/>
                <w:szCs w:val="24"/>
                <w:lang w:val="sr-Latn-RS" w:eastAsia="zh-CN" w:bidi="hi-IN"/>
              </w:rPr>
              <w:t>старешине</w:t>
            </w:r>
          </w:p>
        </w:tc>
        <w:tc>
          <w:tcPr>
            <w:tcW w:w="1980"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ind w:left="109" w:right="340"/>
              <w:rPr>
                <w:sz w:val="24"/>
                <w:szCs w:val="24"/>
                <w:lang w:val="sr-Latn-RS" w:eastAsia="zh-CN" w:bidi="hi-IN"/>
              </w:rPr>
            </w:pPr>
            <w:r>
              <w:rPr>
                <w:spacing w:val="-2"/>
                <w:sz w:val="24"/>
                <w:szCs w:val="24"/>
                <w:lang w:val="sr-Latn-RS" w:eastAsia="zh-CN" w:bidi="hi-IN"/>
              </w:rPr>
              <w:t xml:space="preserve">према плановима </w:t>
            </w:r>
            <w:r>
              <w:rPr>
                <w:sz w:val="24"/>
                <w:szCs w:val="24"/>
                <w:lang w:val="sr-Latn-RS" w:eastAsia="zh-CN" w:bidi="hi-IN"/>
              </w:rPr>
              <w:t>током</w:t>
            </w:r>
            <w:r>
              <w:rPr>
                <w:spacing w:val="-15"/>
                <w:sz w:val="24"/>
                <w:szCs w:val="24"/>
                <w:lang w:val="sr-Latn-RS" w:eastAsia="zh-CN" w:bidi="hi-IN"/>
              </w:rPr>
              <w:t xml:space="preserve"> </w:t>
            </w:r>
            <w:r>
              <w:rPr>
                <w:sz w:val="24"/>
                <w:szCs w:val="24"/>
                <w:lang w:val="sr-Latn-RS" w:eastAsia="zh-CN" w:bidi="hi-IN"/>
              </w:rPr>
              <w:t>године</w:t>
            </w:r>
          </w:p>
        </w:tc>
        <w:tc>
          <w:tcPr>
            <w:tcW w:w="2895"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ind w:left="109" w:right="372"/>
              <w:rPr>
                <w:sz w:val="24"/>
                <w:szCs w:val="24"/>
                <w:lang w:val="sr-Latn-RS" w:eastAsia="zh-CN" w:bidi="hi-IN"/>
              </w:rPr>
            </w:pPr>
            <w:r>
              <w:rPr>
                <w:sz w:val="24"/>
                <w:szCs w:val="24"/>
                <w:lang w:val="sr-Latn-RS" w:eastAsia="zh-CN" w:bidi="hi-IN"/>
              </w:rPr>
              <w:t>Евиденција у дневницима</w:t>
            </w:r>
            <w:r>
              <w:rPr>
                <w:spacing w:val="-15"/>
                <w:sz w:val="24"/>
                <w:szCs w:val="24"/>
                <w:lang w:val="sr-Latn-RS" w:eastAsia="zh-CN" w:bidi="hi-IN"/>
              </w:rPr>
              <w:t xml:space="preserve"> </w:t>
            </w:r>
            <w:r>
              <w:rPr>
                <w:sz w:val="24"/>
                <w:szCs w:val="24"/>
                <w:lang w:val="sr-Latn-RS" w:eastAsia="zh-CN" w:bidi="hi-IN"/>
              </w:rPr>
              <w:t>васпитно- образовног рада</w:t>
            </w:r>
          </w:p>
        </w:tc>
      </w:tr>
      <w:tr>
        <w:trPr>
          <w:trHeight w:val="827" w:hRule="atLeast"/>
        </w:trPr>
        <w:tc>
          <w:tcPr>
            <w:tcW w:w="2158" w:type="dxa"/>
            <w:tcBorders>
              <w:left w:val="single" w:sz="4" w:space="0" w:color="000000"/>
              <w:bottom w:val="single" w:sz="4" w:space="0" w:color="000000"/>
              <w:right w:val="single" w:sz="4" w:space="0" w:color="000000"/>
            </w:tcBorders>
          </w:tcPr>
          <w:p>
            <w:pPr>
              <w:pStyle w:val="TableParagraph"/>
              <w:ind w:left="110" w:right="325"/>
              <w:rPr>
                <w:sz w:val="24"/>
                <w:szCs w:val="24"/>
                <w:lang w:val="sr-Latn-RS" w:eastAsia="zh-CN" w:bidi="hi-IN"/>
              </w:rPr>
            </w:pPr>
            <w:r>
              <w:rPr>
                <w:sz w:val="24"/>
                <w:szCs w:val="24"/>
                <w:lang w:val="sr-Latn-RS" w:eastAsia="zh-CN" w:bidi="hi-IN"/>
              </w:rPr>
              <w:t>Укључивање у акције и активности</w:t>
            </w:r>
            <w:r>
              <w:rPr>
                <w:spacing w:val="-15"/>
                <w:sz w:val="24"/>
                <w:szCs w:val="24"/>
                <w:lang w:val="sr-Latn-RS" w:eastAsia="zh-CN" w:bidi="hi-IN"/>
              </w:rPr>
              <w:t xml:space="preserve"> </w:t>
            </w:r>
            <w:r>
              <w:rPr>
                <w:sz w:val="24"/>
                <w:szCs w:val="24"/>
                <w:lang w:val="sr-Latn-RS" w:eastAsia="zh-CN" w:bidi="hi-IN"/>
              </w:rPr>
              <w:t xml:space="preserve">локалне заједнице с циљем заштите животне </w:t>
            </w:r>
            <w:r>
              <w:rPr>
                <w:spacing w:val="-2"/>
                <w:sz w:val="24"/>
                <w:szCs w:val="24"/>
                <w:lang w:val="sr-Latn-RS" w:eastAsia="zh-CN" w:bidi="hi-IN"/>
              </w:rPr>
              <w:t>средине</w:t>
            </w:r>
          </w:p>
        </w:tc>
        <w:tc>
          <w:tcPr>
            <w:tcW w:w="3107" w:type="dxa"/>
            <w:tcBorders>
              <w:left w:val="single" w:sz="4" w:space="0" w:color="000000"/>
              <w:bottom w:val="single" w:sz="4" w:space="0" w:color="000000"/>
              <w:right w:val="single" w:sz="4" w:space="0" w:color="000000"/>
            </w:tcBorders>
          </w:tcPr>
          <w:p>
            <w:pPr>
              <w:pStyle w:val="TableParagraph"/>
              <w:spacing w:lineRule="atLeast" w:line="270"/>
              <w:ind w:firstLine="1" w:left="119" w:right="108"/>
              <w:rPr>
                <w:sz w:val="24"/>
                <w:szCs w:val="24"/>
                <w:lang w:val="sr-Latn-RS" w:eastAsia="zh-CN" w:bidi="hi-IN"/>
              </w:rPr>
            </w:pPr>
            <w:r>
              <w:rPr>
                <w:sz w:val="24"/>
                <w:szCs w:val="24"/>
                <w:lang w:val="sr-Latn-RS" w:eastAsia="zh-CN" w:bidi="hi-IN"/>
              </w:rPr>
              <w:t>Учешћем у реализацији акција у локалној</w:t>
            </w:r>
            <w:r>
              <w:rPr>
                <w:spacing w:val="40"/>
                <w:sz w:val="24"/>
                <w:szCs w:val="24"/>
                <w:lang w:val="sr-Latn-RS" w:eastAsia="zh-CN" w:bidi="hi-IN"/>
              </w:rPr>
              <w:t xml:space="preserve"> </w:t>
            </w:r>
            <w:r>
              <w:rPr>
                <w:sz w:val="24"/>
                <w:szCs w:val="24"/>
                <w:lang w:val="sr-Latn-RS" w:eastAsia="zh-CN" w:bidi="hi-IN"/>
              </w:rPr>
              <w:t>заједници , рециклажа отпада „Чеп за хендикеп“, сарадња са ЈКП „Дун</w:t>
            </w:r>
            <w:bookmarkStart w:id="3" w:name="_GoBack_Copy_4"/>
            <w:bookmarkEnd w:id="3"/>
            <w:r>
              <w:rPr>
                <w:sz w:val="24"/>
                <w:szCs w:val="24"/>
                <w:lang w:val="sr-Latn-RS" w:eastAsia="zh-CN" w:bidi="hi-IN"/>
              </w:rPr>
              <w:t>ав“ у Великом Градишту</w:t>
            </w:r>
          </w:p>
        </w:tc>
        <w:tc>
          <w:tcPr>
            <w:tcW w:w="2505" w:type="dxa"/>
            <w:tcBorders>
              <w:left w:val="single" w:sz="4" w:space="0" w:color="000000"/>
              <w:bottom w:val="single" w:sz="4" w:space="0" w:color="000000"/>
              <w:right w:val="single" w:sz="4" w:space="0" w:color="000000"/>
            </w:tcBorders>
          </w:tcPr>
          <w:p>
            <w:pPr>
              <w:pStyle w:val="TableParagraph"/>
              <w:ind w:firstLine="26" w:left="175"/>
              <w:rPr>
                <w:sz w:val="24"/>
                <w:szCs w:val="24"/>
                <w:lang w:val="sr-Latn-RS" w:eastAsia="zh-CN" w:bidi="hi-IN"/>
              </w:rPr>
            </w:pPr>
            <w:r>
              <w:rPr>
                <w:sz w:val="24"/>
                <w:szCs w:val="24"/>
                <w:lang w:val="sr-Latn-RS" w:eastAsia="zh-CN" w:bidi="hi-IN"/>
              </w:rPr>
              <w:t>Учитељи,</w:t>
            </w:r>
            <w:r>
              <w:rPr>
                <w:spacing w:val="-15"/>
                <w:sz w:val="24"/>
                <w:szCs w:val="24"/>
                <w:lang w:val="sr-Latn-RS" w:eastAsia="zh-CN" w:bidi="hi-IN"/>
              </w:rPr>
              <w:t xml:space="preserve"> </w:t>
            </w:r>
            <w:r>
              <w:rPr>
                <w:sz w:val="24"/>
                <w:szCs w:val="24"/>
                <w:lang w:val="sr-Latn-RS" w:eastAsia="zh-CN" w:bidi="hi-IN"/>
              </w:rPr>
              <w:t>наставници, одељењске</w:t>
            </w:r>
            <w:r>
              <w:rPr>
                <w:spacing w:val="-6"/>
                <w:sz w:val="24"/>
                <w:szCs w:val="24"/>
                <w:lang w:val="sr-Latn-RS" w:eastAsia="zh-CN" w:bidi="hi-IN"/>
              </w:rPr>
              <w:t xml:space="preserve"> </w:t>
            </w:r>
            <w:r>
              <w:rPr>
                <w:spacing w:val="-2"/>
                <w:sz w:val="24"/>
                <w:szCs w:val="24"/>
                <w:lang w:val="sr-Latn-RS" w:eastAsia="zh-CN" w:bidi="hi-IN"/>
              </w:rPr>
              <w:t>старешине,</w:t>
            </w:r>
          </w:p>
        </w:tc>
        <w:tc>
          <w:tcPr>
            <w:tcW w:w="1980" w:type="dxa"/>
            <w:tcBorders>
              <w:left w:val="single" w:sz="4" w:space="0" w:color="000000"/>
              <w:bottom w:val="single" w:sz="4" w:space="0" w:color="000000"/>
              <w:right w:val="single" w:sz="4" w:space="0" w:color="000000"/>
            </w:tcBorders>
          </w:tcPr>
          <w:p>
            <w:pPr>
              <w:pStyle w:val="TableParagraph"/>
              <w:ind w:left="0" w:right="198"/>
              <w:jc w:val="right"/>
              <w:rPr>
                <w:sz w:val="24"/>
                <w:szCs w:val="24"/>
                <w:lang w:val="sr-Latn-RS" w:eastAsia="zh-CN" w:bidi="hi-IN"/>
              </w:rPr>
            </w:pPr>
            <w:r>
              <w:rPr>
                <w:sz w:val="24"/>
                <w:szCs w:val="24"/>
                <w:lang w:val="sr-Latn-RS" w:eastAsia="zh-CN" w:bidi="hi-IN"/>
              </w:rPr>
              <w:t>Током</w:t>
            </w:r>
            <w:r>
              <w:rPr>
                <w:spacing w:val="-3"/>
                <w:sz w:val="24"/>
                <w:szCs w:val="24"/>
                <w:lang w:val="sr-Latn-RS" w:eastAsia="zh-CN" w:bidi="hi-IN"/>
              </w:rPr>
              <w:t xml:space="preserve"> </w:t>
            </w:r>
            <w:r>
              <w:rPr>
                <w:spacing w:val="-2"/>
                <w:sz w:val="24"/>
                <w:szCs w:val="24"/>
                <w:lang w:val="sr-Latn-RS" w:eastAsia="zh-CN" w:bidi="hi-IN"/>
              </w:rPr>
              <w:t>године</w:t>
            </w:r>
          </w:p>
        </w:tc>
        <w:tc>
          <w:tcPr>
            <w:tcW w:w="2895" w:type="dxa"/>
            <w:tcBorders>
              <w:left w:val="single" w:sz="4" w:space="0" w:color="000000"/>
              <w:bottom w:val="single" w:sz="4" w:space="0" w:color="000000"/>
              <w:right w:val="single" w:sz="4" w:space="0" w:color="000000"/>
            </w:tcBorders>
          </w:tcPr>
          <w:p>
            <w:pPr>
              <w:pStyle w:val="TableParagraph"/>
              <w:ind w:left="71" w:right="58"/>
              <w:rPr>
                <w:sz w:val="24"/>
                <w:szCs w:val="24"/>
                <w:lang w:val="sr-Latn-RS" w:eastAsia="zh-CN" w:bidi="hi-IN"/>
              </w:rPr>
            </w:pPr>
            <w:r>
              <w:rPr>
                <w:sz w:val="24"/>
                <w:szCs w:val="24"/>
                <w:lang w:val="sr-Latn-RS" w:eastAsia="zh-CN" w:bidi="hi-IN"/>
              </w:rPr>
              <w:t>Извештаји</w:t>
            </w:r>
            <w:r>
              <w:rPr>
                <w:spacing w:val="-15"/>
                <w:sz w:val="24"/>
                <w:szCs w:val="24"/>
                <w:lang w:val="sr-Latn-RS" w:eastAsia="zh-CN" w:bidi="hi-IN"/>
              </w:rPr>
              <w:t xml:space="preserve"> </w:t>
            </w:r>
            <w:r>
              <w:rPr>
                <w:sz w:val="24"/>
                <w:szCs w:val="24"/>
                <w:lang w:val="sr-Latn-RS" w:eastAsia="zh-CN" w:bidi="hi-IN"/>
              </w:rPr>
              <w:t>о</w:t>
            </w:r>
            <w:r>
              <w:rPr>
                <w:spacing w:val="-15"/>
                <w:sz w:val="24"/>
                <w:szCs w:val="24"/>
                <w:lang w:val="sr-Latn-RS" w:eastAsia="zh-CN" w:bidi="hi-IN"/>
              </w:rPr>
              <w:t xml:space="preserve"> </w:t>
            </w:r>
            <w:r>
              <w:rPr>
                <w:sz w:val="24"/>
                <w:szCs w:val="24"/>
                <w:lang w:val="sr-Latn-RS" w:eastAsia="zh-CN" w:bidi="hi-IN"/>
              </w:rPr>
              <w:t>реализацији пројеката, акција, извештај о учешћу ученика</w:t>
            </w:r>
          </w:p>
        </w:tc>
      </w:tr>
      <w:tr>
        <w:trPr>
          <w:trHeight w:val="827" w:hRule="atLeast"/>
        </w:trPr>
        <w:tc>
          <w:tcPr>
            <w:tcW w:w="2158" w:type="dxa"/>
            <w:tcBorders>
              <w:left w:val="single" w:sz="4" w:space="0" w:color="000000"/>
              <w:bottom w:val="single" w:sz="4" w:space="0" w:color="000000"/>
              <w:right w:val="single" w:sz="4" w:space="0" w:color="000000"/>
            </w:tcBorders>
          </w:tcPr>
          <w:p>
            <w:pPr>
              <w:pStyle w:val="TableParagraph"/>
              <w:spacing w:lineRule="atLeast" w:line="270"/>
              <w:ind w:left="110" w:right="101"/>
              <w:rPr>
                <w:sz w:val="24"/>
                <w:szCs w:val="24"/>
                <w:lang w:val="sr-Latn-RS" w:eastAsia="zh-CN" w:bidi="hi-IN"/>
              </w:rPr>
            </w:pPr>
            <w:r>
              <w:rPr>
                <w:sz w:val="24"/>
                <w:szCs w:val="24"/>
                <w:lang w:val="sr-Latn-RS" w:eastAsia="zh-CN" w:bidi="hi-IN"/>
              </w:rPr>
              <w:t>Еколошко , хигијенско</w:t>
            </w:r>
            <w:r>
              <w:rPr>
                <w:spacing w:val="-15"/>
                <w:sz w:val="24"/>
                <w:szCs w:val="24"/>
                <w:lang w:val="sr-Latn-RS" w:eastAsia="zh-CN" w:bidi="hi-IN"/>
              </w:rPr>
              <w:t xml:space="preserve"> </w:t>
            </w:r>
            <w:r>
              <w:rPr>
                <w:sz w:val="24"/>
                <w:szCs w:val="24"/>
                <w:lang w:val="sr-Latn-RS" w:eastAsia="zh-CN" w:bidi="hi-IN"/>
              </w:rPr>
              <w:t>и</w:t>
            </w:r>
            <w:r>
              <w:rPr>
                <w:spacing w:val="-15"/>
                <w:sz w:val="24"/>
                <w:szCs w:val="24"/>
                <w:lang w:val="sr-Latn-RS" w:eastAsia="zh-CN" w:bidi="hi-IN"/>
              </w:rPr>
              <w:t xml:space="preserve"> </w:t>
            </w:r>
            <w:r>
              <w:rPr>
                <w:sz w:val="24"/>
                <w:szCs w:val="24"/>
                <w:lang w:val="sr-Latn-RS" w:eastAsia="zh-CN" w:bidi="hi-IN"/>
              </w:rPr>
              <w:t xml:space="preserve">естетско уређење школског </w:t>
            </w:r>
            <w:r>
              <w:rPr>
                <w:spacing w:val="-2"/>
                <w:sz w:val="24"/>
                <w:szCs w:val="24"/>
                <w:lang w:val="sr-Latn-RS" w:eastAsia="zh-CN" w:bidi="hi-IN"/>
              </w:rPr>
              <w:t>простора</w:t>
            </w:r>
          </w:p>
        </w:tc>
        <w:tc>
          <w:tcPr>
            <w:tcW w:w="3107" w:type="dxa"/>
            <w:tcBorders>
              <w:left w:val="single" w:sz="4" w:space="0" w:color="000000"/>
              <w:bottom w:val="single" w:sz="4" w:space="0" w:color="000000"/>
              <w:right w:val="single" w:sz="4" w:space="0" w:color="000000"/>
            </w:tcBorders>
          </w:tcPr>
          <w:p>
            <w:pPr>
              <w:pStyle w:val="TableParagraph"/>
              <w:rPr>
                <w:sz w:val="24"/>
                <w:szCs w:val="24"/>
                <w:lang w:val="sr-Latn-RS" w:eastAsia="zh-CN" w:bidi="hi-IN"/>
              </w:rPr>
            </w:pPr>
            <w:r>
              <w:rPr>
                <w:sz w:val="24"/>
                <w:szCs w:val="24"/>
                <w:lang w:val="sr-Latn-RS" w:eastAsia="zh-CN" w:bidi="hi-IN"/>
              </w:rPr>
              <w:t>Уређење</w:t>
            </w:r>
            <w:r>
              <w:rPr>
                <w:spacing w:val="-15"/>
                <w:sz w:val="24"/>
                <w:szCs w:val="24"/>
                <w:lang w:val="sr-Latn-RS" w:eastAsia="zh-CN" w:bidi="hi-IN"/>
              </w:rPr>
              <w:t xml:space="preserve"> </w:t>
            </w:r>
            <w:r>
              <w:rPr>
                <w:sz w:val="24"/>
                <w:szCs w:val="24"/>
                <w:lang w:val="sr-Latn-RS" w:eastAsia="zh-CN" w:bidi="hi-IN"/>
              </w:rPr>
              <w:t>дела</w:t>
            </w:r>
            <w:r>
              <w:rPr>
                <w:spacing w:val="-15"/>
                <w:sz w:val="24"/>
                <w:szCs w:val="24"/>
                <w:lang w:val="sr-Latn-RS" w:eastAsia="zh-CN" w:bidi="hi-IN"/>
              </w:rPr>
              <w:t xml:space="preserve"> </w:t>
            </w:r>
            <w:r>
              <w:rPr>
                <w:sz w:val="24"/>
                <w:szCs w:val="24"/>
                <w:lang w:val="sr-Latn-RS" w:eastAsia="zh-CN" w:bidi="hi-IN"/>
              </w:rPr>
              <w:t>школског</w:t>
            </w:r>
            <w:r>
              <w:rPr>
                <w:spacing w:val="-14"/>
                <w:sz w:val="24"/>
                <w:szCs w:val="24"/>
                <w:lang w:val="sr-Latn-RS" w:eastAsia="zh-CN" w:bidi="hi-IN"/>
              </w:rPr>
              <w:t xml:space="preserve"> </w:t>
            </w:r>
            <w:r>
              <w:rPr>
                <w:sz w:val="24"/>
                <w:szCs w:val="24"/>
                <w:lang w:val="sr-Latn-RS" w:eastAsia="zh-CN" w:bidi="hi-IN"/>
              </w:rPr>
              <w:t>дворишта, чишћење зелених површина</w:t>
            </w:r>
          </w:p>
        </w:tc>
        <w:tc>
          <w:tcPr>
            <w:tcW w:w="2505" w:type="dxa"/>
            <w:tcBorders>
              <w:left w:val="single" w:sz="4" w:space="0" w:color="000000"/>
              <w:bottom w:val="single" w:sz="4" w:space="0" w:color="000000"/>
              <w:right w:val="single" w:sz="4" w:space="0" w:color="000000"/>
            </w:tcBorders>
          </w:tcPr>
          <w:p>
            <w:pPr>
              <w:pStyle w:val="TableParagraph"/>
              <w:ind w:left="63" w:right="51"/>
              <w:rPr>
                <w:sz w:val="24"/>
                <w:szCs w:val="24"/>
                <w:lang w:val="sr-Latn-RS" w:eastAsia="zh-CN" w:bidi="hi-IN"/>
              </w:rPr>
            </w:pPr>
            <w:r>
              <w:rPr>
                <w:sz w:val="24"/>
                <w:szCs w:val="24"/>
                <w:lang w:val="sr-Latn-RS" w:eastAsia="zh-CN" w:bidi="hi-IN"/>
              </w:rPr>
              <w:t>Учитељи,</w:t>
            </w:r>
            <w:r>
              <w:rPr>
                <w:spacing w:val="-15"/>
                <w:sz w:val="24"/>
                <w:szCs w:val="24"/>
                <w:lang w:val="sr-Latn-RS" w:eastAsia="zh-CN" w:bidi="hi-IN"/>
              </w:rPr>
              <w:t xml:space="preserve"> </w:t>
            </w:r>
            <w:r>
              <w:rPr>
                <w:sz w:val="24"/>
                <w:szCs w:val="24"/>
                <w:lang w:val="sr-Latn-RS" w:eastAsia="zh-CN" w:bidi="hi-IN"/>
              </w:rPr>
              <w:t xml:space="preserve">наставници, ученици, помоћно </w:t>
            </w:r>
            <w:r>
              <w:rPr>
                <w:spacing w:val="-2"/>
                <w:sz w:val="24"/>
                <w:szCs w:val="24"/>
                <w:lang w:val="sr-Latn-RS" w:eastAsia="zh-CN" w:bidi="hi-IN"/>
              </w:rPr>
              <w:t>особље</w:t>
            </w:r>
          </w:p>
        </w:tc>
        <w:tc>
          <w:tcPr>
            <w:tcW w:w="1980" w:type="dxa"/>
            <w:tcBorders>
              <w:left w:val="single" w:sz="4" w:space="0" w:color="000000"/>
              <w:bottom w:val="single" w:sz="4" w:space="0" w:color="000000"/>
              <w:right w:val="single" w:sz="4" w:space="0" w:color="000000"/>
            </w:tcBorders>
          </w:tcPr>
          <w:p>
            <w:pPr>
              <w:pStyle w:val="TableParagraph"/>
              <w:ind w:left="0" w:right="198"/>
              <w:jc w:val="right"/>
              <w:rPr>
                <w:sz w:val="24"/>
                <w:szCs w:val="24"/>
                <w:lang w:val="sr-Latn-RS" w:eastAsia="zh-CN" w:bidi="hi-IN"/>
              </w:rPr>
            </w:pPr>
            <w:r>
              <w:rPr>
                <w:sz w:val="24"/>
                <w:szCs w:val="24"/>
                <w:lang w:val="sr-Latn-RS" w:eastAsia="zh-CN" w:bidi="hi-IN"/>
              </w:rPr>
              <w:t>Током</w:t>
            </w:r>
            <w:r>
              <w:rPr>
                <w:spacing w:val="-3"/>
                <w:sz w:val="24"/>
                <w:szCs w:val="24"/>
                <w:lang w:val="sr-Latn-RS" w:eastAsia="zh-CN" w:bidi="hi-IN"/>
              </w:rPr>
              <w:t xml:space="preserve"> </w:t>
            </w:r>
            <w:r>
              <w:rPr>
                <w:spacing w:val="-2"/>
                <w:sz w:val="24"/>
                <w:szCs w:val="24"/>
                <w:lang w:val="sr-Latn-RS" w:eastAsia="zh-CN" w:bidi="hi-IN"/>
              </w:rPr>
              <w:t>године</w:t>
            </w:r>
          </w:p>
        </w:tc>
        <w:tc>
          <w:tcPr>
            <w:tcW w:w="2895" w:type="dxa"/>
            <w:tcBorders>
              <w:left w:val="single" w:sz="4" w:space="0" w:color="000000"/>
              <w:bottom w:val="single" w:sz="4" w:space="0" w:color="000000"/>
              <w:right w:val="single" w:sz="4" w:space="0" w:color="000000"/>
            </w:tcBorders>
          </w:tcPr>
          <w:p>
            <w:pPr>
              <w:pStyle w:val="TableParagraph"/>
              <w:ind w:hanging="86" w:left="523" w:right="421"/>
              <w:rPr>
                <w:sz w:val="24"/>
                <w:szCs w:val="24"/>
                <w:lang w:val="sr-Latn-RS" w:eastAsia="zh-CN" w:bidi="hi-IN"/>
              </w:rPr>
            </w:pPr>
            <w:r>
              <w:rPr>
                <w:sz w:val="24"/>
                <w:szCs w:val="24"/>
                <w:lang w:val="sr-Latn-RS" w:eastAsia="zh-CN" w:bidi="hi-IN"/>
              </w:rPr>
              <w:t>Продукти,</w:t>
            </w:r>
            <w:r>
              <w:rPr>
                <w:spacing w:val="-15"/>
                <w:sz w:val="24"/>
                <w:szCs w:val="24"/>
                <w:lang w:val="sr-Latn-RS" w:eastAsia="zh-CN" w:bidi="hi-IN"/>
              </w:rPr>
              <w:t xml:space="preserve"> </w:t>
            </w:r>
            <w:r>
              <w:rPr>
                <w:sz w:val="24"/>
                <w:szCs w:val="24"/>
                <w:lang w:val="sr-Latn-RS" w:eastAsia="zh-CN" w:bidi="hi-IN"/>
              </w:rPr>
              <w:t>уређено школски простор</w:t>
            </w:r>
          </w:p>
        </w:tc>
      </w:tr>
      <w:tr>
        <w:trPr>
          <w:trHeight w:val="827" w:hRule="atLeast"/>
        </w:trPr>
        <w:tc>
          <w:tcPr>
            <w:tcW w:w="2158" w:type="dxa"/>
            <w:tcBorders>
              <w:left w:val="single" w:sz="4" w:space="0" w:color="000000"/>
              <w:bottom w:val="single" w:sz="4" w:space="0" w:color="000000"/>
              <w:right w:val="single" w:sz="4" w:space="0" w:color="000000"/>
            </w:tcBorders>
          </w:tcPr>
          <w:p>
            <w:pPr>
              <w:pStyle w:val="TableParagraph"/>
              <w:ind w:left="170"/>
              <w:rPr>
                <w:sz w:val="24"/>
                <w:szCs w:val="24"/>
                <w:lang w:val="sr-Latn-RS" w:eastAsia="zh-CN" w:bidi="hi-IN"/>
              </w:rPr>
            </w:pPr>
            <w:r>
              <w:rPr>
                <w:spacing w:val="-2"/>
                <w:sz w:val="24"/>
                <w:szCs w:val="24"/>
                <w:lang w:val="sr-Latn-RS" w:eastAsia="zh-CN" w:bidi="hi-IN"/>
              </w:rPr>
              <w:t>Компостирање</w:t>
            </w:r>
          </w:p>
        </w:tc>
        <w:tc>
          <w:tcPr>
            <w:tcW w:w="3107" w:type="dxa"/>
            <w:tcBorders>
              <w:left w:val="single" w:sz="4" w:space="0" w:color="000000"/>
              <w:bottom w:val="single" w:sz="4" w:space="0" w:color="000000"/>
              <w:right w:val="single" w:sz="4" w:space="0" w:color="000000"/>
            </w:tcBorders>
          </w:tcPr>
          <w:p>
            <w:pPr>
              <w:pStyle w:val="TableParagraph"/>
              <w:spacing w:lineRule="atLeast" w:line="270"/>
              <w:ind w:left="40" w:right="26"/>
              <w:rPr>
                <w:sz w:val="24"/>
                <w:szCs w:val="24"/>
                <w:lang w:val="sr-Latn-RS" w:eastAsia="zh-CN" w:bidi="hi-IN"/>
              </w:rPr>
            </w:pPr>
            <w:r>
              <w:rPr>
                <w:sz w:val="24"/>
                <w:szCs w:val="24"/>
                <w:lang w:val="sr-Latn-RS" w:eastAsia="zh-CN" w:bidi="hi-IN"/>
              </w:rPr>
              <w:t>Сакупљање органског отпада у школском дворишту и ђачкој кухињи и компостирање и коришћење</w:t>
            </w:r>
            <w:r>
              <w:rPr>
                <w:spacing w:val="-14"/>
                <w:sz w:val="24"/>
                <w:szCs w:val="24"/>
                <w:lang w:val="sr-Latn-RS" w:eastAsia="zh-CN" w:bidi="hi-IN"/>
              </w:rPr>
              <w:t xml:space="preserve"> </w:t>
            </w:r>
            <w:r>
              <w:rPr>
                <w:sz w:val="24"/>
                <w:szCs w:val="24"/>
                <w:lang w:val="sr-Latn-RS" w:eastAsia="zh-CN" w:bidi="hi-IN"/>
              </w:rPr>
              <w:t>компоста</w:t>
            </w:r>
            <w:r>
              <w:rPr>
                <w:spacing w:val="-14"/>
                <w:sz w:val="24"/>
                <w:szCs w:val="24"/>
                <w:lang w:val="sr-Latn-RS" w:eastAsia="zh-CN" w:bidi="hi-IN"/>
              </w:rPr>
              <w:t xml:space="preserve"> </w:t>
            </w:r>
            <w:r>
              <w:rPr>
                <w:sz w:val="24"/>
                <w:szCs w:val="24"/>
                <w:lang w:val="sr-Latn-RS" w:eastAsia="zh-CN" w:bidi="hi-IN"/>
              </w:rPr>
              <w:t>за</w:t>
            </w:r>
            <w:r>
              <w:rPr>
                <w:spacing w:val="-14"/>
                <w:sz w:val="24"/>
                <w:szCs w:val="24"/>
                <w:lang w:val="sr-Latn-RS" w:eastAsia="zh-CN" w:bidi="hi-IN"/>
              </w:rPr>
              <w:t xml:space="preserve"> </w:t>
            </w:r>
            <w:r>
              <w:rPr>
                <w:sz w:val="24"/>
                <w:szCs w:val="24"/>
                <w:lang w:val="sr-Latn-RS" w:eastAsia="zh-CN" w:bidi="hi-IN"/>
              </w:rPr>
              <w:t xml:space="preserve">ђубрење биљака у саксијама и школском </w:t>
            </w:r>
            <w:r>
              <w:rPr>
                <w:spacing w:val="-2"/>
                <w:sz w:val="24"/>
                <w:szCs w:val="24"/>
                <w:lang w:val="sr-Latn-RS" w:eastAsia="zh-CN" w:bidi="hi-IN"/>
              </w:rPr>
              <w:t>дворишту</w:t>
            </w:r>
          </w:p>
        </w:tc>
        <w:tc>
          <w:tcPr>
            <w:tcW w:w="2505" w:type="dxa"/>
            <w:tcBorders>
              <w:left w:val="single" w:sz="4" w:space="0" w:color="000000"/>
              <w:bottom w:val="single" w:sz="4" w:space="0" w:color="000000"/>
              <w:right w:val="single" w:sz="4" w:space="0" w:color="000000"/>
            </w:tcBorders>
          </w:tcPr>
          <w:p>
            <w:pPr>
              <w:pStyle w:val="TableParagraph"/>
              <w:ind w:firstLine="88" w:left="357" w:right="339"/>
              <w:rPr>
                <w:sz w:val="24"/>
                <w:szCs w:val="24"/>
                <w:lang w:val="sr-Latn-RS" w:eastAsia="zh-CN" w:bidi="hi-IN"/>
              </w:rPr>
            </w:pPr>
            <w:r>
              <w:rPr>
                <w:sz w:val="24"/>
                <w:szCs w:val="24"/>
                <w:lang w:val="sr-Latn-RS" w:eastAsia="zh-CN" w:bidi="hi-IN"/>
              </w:rPr>
              <w:t>Помоћно особље, куварице,</w:t>
            </w:r>
            <w:r>
              <w:rPr>
                <w:spacing w:val="-15"/>
                <w:sz w:val="24"/>
                <w:szCs w:val="24"/>
                <w:lang w:val="sr-Latn-RS" w:eastAsia="zh-CN" w:bidi="hi-IN"/>
              </w:rPr>
              <w:t xml:space="preserve"> </w:t>
            </w:r>
            <w:r>
              <w:rPr>
                <w:sz w:val="24"/>
                <w:szCs w:val="24"/>
                <w:lang w:val="sr-Latn-RS" w:eastAsia="zh-CN" w:bidi="hi-IN"/>
              </w:rPr>
              <w:t>ученици,</w:t>
            </w:r>
          </w:p>
        </w:tc>
        <w:tc>
          <w:tcPr>
            <w:tcW w:w="1980" w:type="dxa"/>
            <w:tcBorders>
              <w:left w:val="single" w:sz="4" w:space="0" w:color="000000"/>
              <w:bottom w:val="single" w:sz="4" w:space="0" w:color="000000"/>
              <w:right w:val="single" w:sz="4" w:space="0" w:color="000000"/>
            </w:tcBorders>
          </w:tcPr>
          <w:p>
            <w:pPr>
              <w:pStyle w:val="TableParagraph"/>
              <w:ind w:hanging="456" w:left="571" w:right="95"/>
              <w:rPr>
                <w:sz w:val="24"/>
                <w:szCs w:val="24"/>
                <w:lang w:val="sr-Latn-RS" w:eastAsia="zh-CN" w:bidi="hi-IN"/>
              </w:rPr>
            </w:pPr>
            <w:r>
              <w:rPr>
                <w:sz w:val="24"/>
                <w:szCs w:val="24"/>
                <w:lang w:val="sr-Latn-RS" w:eastAsia="zh-CN" w:bidi="hi-IN"/>
              </w:rPr>
              <w:t>Током</w:t>
            </w:r>
            <w:r>
              <w:rPr>
                <w:spacing w:val="-15"/>
                <w:sz w:val="24"/>
                <w:szCs w:val="24"/>
                <w:lang w:val="sr-Latn-RS" w:eastAsia="zh-CN" w:bidi="hi-IN"/>
              </w:rPr>
              <w:t xml:space="preserve"> </w:t>
            </w:r>
            <w:r>
              <w:rPr>
                <w:sz w:val="24"/>
                <w:szCs w:val="24"/>
                <w:lang w:val="sr-Latn-RS" w:eastAsia="zh-CN" w:bidi="hi-IN"/>
              </w:rPr>
              <w:t xml:space="preserve">наставне </w:t>
            </w:r>
            <w:r>
              <w:rPr>
                <w:spacing w:val="-2"/>
                <w:sz w:val="24"/>
                <w:szCs w:val="24"/>
                <w:lang w:val="sr-Latn-RS" w:eastAsia="zh-CN" w:bidi="hi-IN"/>
              </w:rPr>
              <w:t>године</w:t>
            </w:r>
          </w:p>
        </w:tc>
        <w:tc>
          <w:tcPr>
            <w:tcW w:w="2895" w:type="dxa"/>
            <w:tcBorders>
              <w:left w:val="single" w:sz="4" w:space="0" w:color="000000"/>
              <w:bottom w:val="single" w:sz="4" w:space="0" w:color="000000"/>
              <w:right w:val="single" w:sz="4" w:space="0" w:color="000000"/>
            </w:tcBorders>
          </w:tcPr>
          <w:p>
            <w:pPr>
              <w:pStyle w:val="TableParagraph"/>
              <w:ind w:left="261"/>
              <w:rPr>
                <w:sz w:val="24"/>
                <w:szCs w:val="24"/>
                <w:lang w:val="sr-Latn-RS" w:eastAsia="zh-CN" w:bidi="hi-IN"/>
              </w:rPr>
            </w:pPr>
            <w:r>
              <w:rPr>
                <w:sz w:val="24"/>
                <w:szCs w:val="24"/>
                <w:lang w:val="sr-Latn-RS" w:eastAsia="zh-CN" w:bidi="hi-IN"/>
              </w:rPr>
              <w:t>Коришћење</w:t>
            </w:r>
            <w:r>
              <w:rPr>
                <w:spacing w:val="-6"/>
                <w:sz w:val="24"/>
                <w:szCs w:val="24"/>
                <w:lang w:val="sr-Latn-RS" w:eastAsia="zh-CN" w:bidi="hi-IN"/>
              </w:rPr>
              <w:t xml:space="preserve"> </w:t>
            </w:r>
            <w:r>
              <w:rPr>
                <w:spacing w:val="-2"/>
                <w:sz w:val="24"/>
                <w:szCs w:val="24"/>
                <w:lang w:val="sr-Latn-RS" w:eastAsia="zh-CN" w:bidi="hi-IN"/>
              </w:rPr>
              <w:t>компоста,</w:t>
            </w:r>
          </w:p>
        </w:tc>
      </w:tr>
      <w:tr>
        <w:trPr>
          <w:trHeight w:val="827" w:hRule="atLeast"/>
        </w:trPr>
        <w:tc>
          <w:tcPr>
            <w:tcW w:w="2158" w:type="dxa"/>
            <w:tcBorders>
              <w:left w:val="single" w:sz="4" w:space="0" w:color="000000"/>
              <w:bottom w:val="single" w:sz="4" w:space="0" w:color="000000"/>
              <w:right w:val="single" w:sz="4" w:space="0" w:color="000000"/>
            </w:tcBorders>
          </w:tcPr>
          <w:p>
            <w:pPr>
              <w:pStyle w:val="TableParagraph"/>
              <w:spacing w:lineRule="atLeast" w:line="270"/>
              <w:ind w:left="110" w:right="169"/>
              <w:rPr>
                <w:sz w:val="24"/>
                <w:szCs w:val="24"/>
                <w:lang w:val="sr-Latn-RS" w:eastAsia="zh-CN" w:bidi="hi-IN"/>
              </w:rPr>
            </w:pPr>
            <w:r>
              <w:rPr>
                <w:spacing w:val="-2"/>
                <w:sz w:val="24"/>
                <w:szCs w:val="24"/>
                <w:lang w:val="sr-Latn-RS" w:eastAsia="zh-CN" w:bidi="hi-IN"/>
              </w:rPr>
              <w:t xml:space="preserve">Укључивање </w:t>
            </w:r>
            <w:r>
              <w:rPr>
                <w:sz w:val="24"/>
                <w:szCs w:val="24"/>
                <w:lang w:val="sr-Latn-RS" w:eastAsia="zh-CN" w:bidi="hi-IN"/>
              </w:rPr>
              <w:t>родитеља у активноси</w:t>
            </w:r>
            <w:r>
              <w:rPr>
                <w:spacing w:val="-15"/>
                <w:sz w:val="24"/>
                <w:szCs w:val="24"/>
                <w:lang w:val="sr-Latn-RS" w:eastAsia="zh-CN" w:bidi="hi-IN"/>
              </w:rPr>
              <w:t xml:space="preserve"> </w:t>
            </w:r>
            <w:r>
              <w:rPr>
                <w:sz w:val="24"/>
                <w:szCs w:val="24"/>
                <w:lang w:val="sr-Latn-RS" w:eastAsia="zh-CN" w:bidi="hi-IN"/>
              </w:rPr>
              <w:t>од</w:t>
            </w:r>
            <w:r>
              <w:rPr>
                <w:spacing w:val="-15"/>
                <w:sz w:val="24"/>
                <w:szCs w:val="24"/>
                <w:lang w:val="sr-Latn-RS" w:eastAsia="zh-CN" w:bidi="hi-IN"/>
              </w:rPr>
              <w:t xml:space="preserve"> </w:t>
            </w:r>
            <w:r>
              <w:rPr>
                <w:sz w:val="24"/>
                <w:szCs w:val="24"/>
                <w:lang w:val="sr-Latn-RS" w:eastAsia="zh-CN" w:bidi="hi-IN"/>
              </w:rPr>
              <w:t xml:space="preserve">значаја за очување животне </w:t>
            </w:r>
            <w:r>
              <w:rPr>
                <w:spacing w:val="-2"/>
                <w:sz w:val="24"/>
                <w:szCs w:val="24"/>
                <w:lang w:val="sr-Latn-RS" w:eastAsia="zh-CN" w:bidi="hi-IN"/>
              </w:rPr>
              <w:t>средине</w:t>
            </w:r>
          </w:p>
        </w:tc>
        <w:tc>
          <w:tcPr>
            <w:tcW w:w="3107" w:type="dxa"/>
            <w:tcBorders>
              <w:left w:val="single" w:sz="4" w:space="0" w:color="000000"/>
              <w:bottom w:val="single" w:sz="4" w:space="0" w:color="000000"/>
              <w:right w:val="single" w:sz="4" w:space="0" w:color="000000"/>
            </w:tcBorders>
          </w:tcPr>
          <w:p>
            <w:pPr>
              <w:pStyle w:val="TableParagraph"/>
              <w:rPr>
                <w:sz w:val="24"/>
                <w:szCs w:val="24"/>
                <w:lang w:val="sr-Latn-RS" w:eastAsia="zh-CN" w:bidi="hi-IN"/>
              </w:rPr>
            </w:pPr>
            <w:r>
              <w:rPr>
                <w:sz w:val="24"/>
                <w:szCs w:val="24"/>
                <w:lang w:val="sr-Latn-RS" w:eastAsia="zh-CN" w:bidi="hi-IN"/>
              </w:rPr>
              <w:t>Учешће</w:t>
            </w:r>
            <w:r>
              <w:rPr>
                <w:spacing w:val="-11"/>
                <w:sz w:val="24"/>
                <w:szCs w:val="24"/>
                <w:lang w:val="sr-Latn-RS" w:eastAsia="zh-CN" w:bidi="hi-IN"/>
              </w:rPr>
              <w:t xml:space="preserve"> </w:t>
            </w:r>
            <w:r>
              <w:rPr>
                <w:sz w:val="24"/>
                <w:szCs w:val="24"/>
                <w:lang w:val="sr-Latn-RS" w:eastAsia="zh-CN" w:bidi="hi-IN"/>
              </w:rPr>
              <w:t>родитеља</w:t>
            </w:r>
            <w:r>
              <w:rPr>
                <w:spacing w:val="-10"/>
                <w:sz w:val="24"/>
                <w:szCs w:val="24"/>
                <w:lang w:val="sr-Latn-RS" w:eastAsia="zh-CN" w:bidi="hi-IN"/>
              </w:rPr>
              <w:t xml:space="preserve"> </w:t>
            </w:r>
            <w:r>
              <w:rPr>
                <w:sz w:val="24"/>
                <w:szCs w:val="24"/>
                <w:lang w:val="sr-Latn-RS" w:eastAsia="zh-CN" w:bidi="hi-IN"/>
              </w:rPr>
              <w:t>у</w:t>
            </w:r>
            <w:r>
              <w:rPr>
                <w:spacing w:val="-12"/>
                <w:sz w:val="24"/>
                <w:szCs w:val="24"/>
                <w:lang w:val="sr-Latn-RS" w:eastAsia="zh-CN" w:bidi="hi-IN"/>
              </w:rPr>
              <w:t xml:space="preserve"> </w:t>
            </w:r>
            <w:r>
              <w:rPr>
                <w:sz w:val="24"/>
                <w:szCs w:val="24"/>
                <w:lang w:val="sr-Latn-RS" w:eastAsia="zh-CN" w:bidi="hi-IN"/>
              </w:rPr>
              <w:t>акцијама</w:t>
            </w:r>
            <w:r>
              <w:rPr>
                <w:spacing w:val="-11"/>
                <w:sz w:val="24"/>
                <w:szCs w:val="24"/>
                <w:lang w:val="sr-Latn-RS" w:eastAsia="zh-CN" w:bidi="hi-IN"/>
              </w:rPr>
              <w:t xml:space="preserve"> </w:t>
            </w:r>
            <w:r>
              <w:rPr>
                <w:sz w:val="24"/>
                <w:szCs w:val="24"/>
                <w:lang w:val="sr-Latn-RS" w:eastAsia="zh-CN" w:bidi="hi-IN"/>
              </w:rPr>
              <w:t>које организује школа, примарна селекције отпада</w:t>
            </w:r>
          </w:p>
        </w:tc>
        <w:tc>
          <w:tcPr>
            <w:tcW w:w="2505" w:type="dxa"/>
            <w:tcBorders>
              <w:left w:val="single" w:sz="4" w:space="0" w:color="000000"/>
              <w:bottom w:val="single" w:sz="4" w:space="0" w:color="000000"/>
              <w:right w:val="single" w:sz="4" w:space="0" w:color="000000"/>
            </w:tcBorders>
          </w:tcPr>
          <w:p>
            <w:pPr>
              <w:pStyle w:val="TableParagraph"/>
              <w:ind w:left="110" w:right="168"/>
              <w:rPr>
                <w:sz w:val="24"/>
                <w:szCs w:val="24"/>
                <w:lang w:val="sr-Latn-RS" w:eastAsia="zh-CN" w:bidi="hi-IN"/>
              </w:rPr>
            </w:pPr>
            <w:r>
              <w:rPr>
                <w:sz w:val="24"/>
                <w:szCs w:val="24"/>
                <w:lang w:val="sr-Latn-RS" w:eastAsia="zh-CN" w:bidi="hi-IN"/>
              </w:rPr>
              <w:t>Одељењске</w:t>
            </w:r>
            <w:r>
              <w:rPr>
                <w:spacing w:val="-15"/>
                <w:sz w:val="24"/>
                <w:szCs w:val="24"/>
                <w:lang w:val="sr-Latn-RS" w:eastAsia="zh-CN" w:bidi="hi-IN"/>
              </w:rPr>
              <w:t xml:space="preserve"> </w:t>
            </w:r>
            <w:r>
              <w:rPr>
                <w:sz w:val="24"/>
                <w:szCs w:val="24"/>
                <w:lang w:val="sr-Latn-RS" w:eastAsia="zh-CN" w:bidi="hi-IN"/>
              </w:rPr>
              <w:t xml:space="preserve">старешине, директор, родитељи </w:t>
            </w:r>
            <w:r>
              <w:rPr>
                <w:spacing w:val="-2"/>
                <w:sz w:val="24"/>
                <w:szCs w:val="24"/>
                <w:lang w:val="sr-Latn-RS" w:eastAsia="zh-CN" w:bidi="hi-IN"/>
              </w:rPr>
              <w:t>ученика</w:t>
            </w:r>
          </w:p>
        </w:tc>
        <w:tc>
          <w:tcPr>
            <w:tcW w:w="1980" w:type="dxa"/>
            <w:tcBorders>
              <w:left w:val="single" w:sz="4" w:space="0" w:color="000000"/>
              <w:bottom w:val="single" w:sz="4" w:space="0" w:color="000000"/>
              <w:right w:val="single" w:sz="4" w:space="0" w:color="000000"/>
            </w:tcBorders>
          </w:tcPr>
          <w:p>
            <w:pPr>
              <w:pStyle w:val="TableParagraph"/>
              <w:ind w:left="109" w:right="101"/>
              <w:rPr>
                <w:sz w:val="24"/>
                <w:szCs w:val="24"/>
                <w:lang w:val="sr-Latn-RS" w:eastAsia="zh-CN" w:bidi="hi-IN"/>
              </w:rPr>
            </w:pPr>
            <w:r>
              <w:rPr>
                <w:sz w:val="24"/>
                <w:szCs w:val="24"/>
                <w:lang w:val="sr-Latn-RS" w:eastAsia="zh-CN" w:bidi="hi-IN"/>
              </w:rPr>
              <w:t>Током</w:t>
            </w:r>
            <w:r>
              <w:rPr>
                <w:spacing w:val="-15"/>
                <w:sz w:val="24"/>
                <w:szCs w:val="24"/>
                <w:lang w:val="sr-Latn-RS" w:eastAsia="zh-CN" w:bidi="hi-IN"/>
              </w:rPr>
              <w:t xml:space="preserve"> </w:t>
            </w:r>
            <w:r>
              <w:rPr>
                <w:sz w:val="24"/>
                <w:szCs w:val="24"/>
                <w:lang w:val="sr-Latn-RS" w:eastAsia="zh-CN" w:bidi="hi-IN"/>
              </w:rPr>
              <w:t xml:space="preserve">наставне </w:t>
            </w:r>
            <w:r>
              <w:rPr>
                <w:spacing w:val="-2"/>
                <w:sz w:val="24"/>
                <w:szCs w:val="24"/>
                <w:lang w:val="sr-Latn-RS" w:eastAsia="zh-CN" w:bidi="hi-IN"/>
              </w:rPr>
              <w:t>године</w:t>
            </w:r>
          </w:p>
        </w:tc>
        <w:tc>
          <w:tcPr>
            <w:tcW w:w="2895" w:type="dxa"/>
            <w:tcBorders>
              <w:left w:val="single" w:sz="4" w:space="0" w:color="000000"/>
              <w:bottom w:val="single" w:sz="4" w:space="0" w:color="000000"/>
              <w:right w:val="single" w:sz="4" w:space="0" w:color="000000"/>
            </w:tcBorders>
          </w:tcPr>
          <w:p>
            <w:pPr>
              <w:pStyle w:val="TableParagraph"/>
              <w:ind w:left="109" w:right="190"/>
              <w:rPr>
                <w:sz w:val="24"/>
                <w:szCs w:val="24"/>
                <w:lang w:val="sr-Latn-RS" w:eastAsia="zh-CN" w:bidi="hi-IN"/>
              </w:rPr>
            </w:pPr>
            <w:r>
              <w:rPr>
                <w:sz w:val="24"/>
                <w:szCs w:val="24"/>
                <w:lang w:val="sr-Latn-RS" w:eastAsia="zh-CN" w:bidi="hi-IN"/>
              </w:rPr>
              <w:t xml:space="preserve">Евиденција родитељских састанака и реализованих </w:t>
            </w:r>
            <w:r>
              <w:rPr>
                <w:spacing w:val="-2"/>
                <w:sz w:val="24"/>
                <w:szCs w:val="24"/>
                <w:lang w:val="sr-Latn-RS" w:eastAsia="zh-CN" w:bidi="hi-IN"/>
              </w:rPr>
              <w:t>активности</w:t>
            </w:r>
          </w:p>
        </w:tc>
      </w:tr>
    </w:tbl>
    <w:p>
      <w:pPr>
        <w:pStyle w:val="Normal"/>
        <w:spacing w:lineRule="auto" w:line="240" w:before="0" w:after="0"/>
        <w:ind w:right="60"/>
        <w:jc w:val="left"/>
        <w:rPr>
          <w:rFonts w:ascii="Times New Roman" w:hAnsi="Times New Roman" w:cs="Times New Roman"/>
          <w:spacing w:val="-2"/>
        </w:rPr>
      </w:pPr>
      <w:r>
        <w:rPr>
          <w:rFonts w:cs="Times New Roman" w:ascii="Times New Roman" w:hAnsi="Times New Roman"/>
          <w:spacing w:val="-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lang w:val="sr-RS"/>
        </w:rPr>
        <w:t>20</w:t>
      </w:r>
      <w:r>
        <w:rPr>
          <w:rFonts w:eastAsia="Times New Roman" w:cs="Times New Roman"/>
          <w:b/>
          <w:sz w:val="32"/>
          <w:szCs w:val="32"/>
        </w:rPr>
        <w:t>. ПРОГРАМ ИЗЛЕТА, ЕКСКУРЗИЈА И НАСТАВЕ У ПРИРОДИ</w:t>
      </w:r>
    </w:p>
    <w:p>
      <w:pPr>
        <w:pStyle w:val="normal1"/>
        <w:jc w:val="left"/>
        <w:rPr>
          <w:rFonts w:eastAsia="Times New Roman" w:cs="Times New Roman"/>
          <w:b/>
          <w:sz w:val="32"/>
          <w:szCs w:val="32"/>
        </w:rPr>
      </w:pPr>
      <w:r>
        <w:rPr>
          <w:rFonts w:eastAsia="Times New Roman" w:cs="Times New Roman"/>
          <w:b/>
          <w:sz w:val="32"/>
          <w:szCs w:val="32"/>
        </w:rPr>
      </w:r>
    </w:p>
    <w:p>
      <w:pPr>
        <w:pStyle w:val="Normal"/>
        <w:tabs>
          <w:tab w:val="clear" w:pos="720"/>
          <w:tab w:val="left" w:pos="1134"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34" w:leader="none"/>
        </w:tabs>
        <w:suppressAutoHyphens w:val="true"/>
        <w:spacing w:lineRule="auto" w:line="240" w:before="0" w:after="0"/>
        <w:jc w:val="left"/>
        <w:rPr/>
      </w:pPr>
      <w:r>
        <w:rPr>
          <w:rFonts w:eastAsia="Times New Roman" w:cs="Times New Roman" w:ascii="Times New Roman" w:hAnsi="Times New Roman"/>
        </w:rPr>
        <w:t>Циљ реализације излета, екскурзија и наставе у природи је усвајање дела наставног програма, непосредним</w:t>
      </w:r>
    </w:p>
    <w:p>
      <w:pPr>
        <w:pStyle w:val="Normal"/>
        <w:tabs>
          <w:tab w:val="clear" w:pos="720"/>
          <w:tab w:val="left" w:pos="1134" w:leader="none"/>
        </w:tabs>
        <w:suppressAutoHyphens w:val="true"/>
        <w:spacing w:lineRule="auto" w:line="240" w:before="0" w:after="0"/>
        <w:jc w:val="left"/>
        <w:rPr/>
      </w:pPr>
      <w:r>
        <w:rPr>
          <w:rFonts w:eastAsia="Times New Roman" w:cs="Times New Roman" w:ascii="Times New Roman" w:hAnsi="Times New Roman"/>
        </w:rPr>
        <w:t>упознавањем културно-историјског наслеђа и природних лепота. Развијањем позитивног односа према националним,</w:t>
      </w:r>
    </w:p>
    <w:p>
      <w:pPr>
        <w:pStyle w:val="Normal"/>
        <w:tabs>
          <w:tab w:val="clear" w:pos="720"/>
          <w:tab w:val="left" w:pos="1134" w:leader="none"/>
        </w:tabs>
        <w:suppressAutoHyphens w:val="true"/>
        <w:spacing w:lineRule="auto" w:line="240" w:before="0" w:after="0"/>
        <w:jc w:val="left"/>
        <w:rPr/>
      </w:pPr>
      <w:r>
        <w:rPr>
          <w:rFonts w:eastAsia="Times New Roman" w:cs="Times New Roman" w:ascii="Times New Roman" w:hAnsi="Times New Roman"/>
        </w:rPr>
        <w:t>културним и естетским вредностима, гради се одговоран однос према наслеђу. Оснажују се и позитивни социјални односи</w:t>
      </w:r>
    </w:p>
    <w:p>
      <w:pPr>
        <w:pStyle w:val="Normal"/>
        <w:tabs>
          <w:tab w:val="clear" w:pos="720"/>
          <w:tab w:val="left" w:pos="1134" w:leader="none"/>
        </w:tabs>
        <w:suppressAutoHyphens w:val="true"/>
        <w:spacing w:lineRule="auto" w:line="240" w:before="0" w:after="0"/>
        <w:jc w:val="left"/>
        <w:rPr/>
      </w:pPr>
      <w:r>
        <w:rPr>
          <w:rFonts w:eastAsia="Times New Roman" w:cs="Times New Roman" w:ascii="Times New Roman" w:hAnsi="Times New Roman"/>
        </w:rPr>
        <w:t>између ученика, и ученика и наставника.</w:t>
      </w:r>
    </w:p>
    <w:p>
      <w:pPr>
        <w:pStyle w:val="Normal"/>
        <w:tabs>
          <w:tab w:val="clear" w:pos="720"/>
          <w:tab w:val="left" w:pos="1134"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34" w:leader="none"/>
        </w:tabs>
        <w:suppressAutoHyphens w:val="true"/>
        <w:spacing w:lineRule="auto" w:line="240" w:before="0" w:after="0"/>
        <w:jc w:val="left"/>
        <w:rPr/>
      </w:pPr>
      <w:r>
        <w:rPr>
          <w:rFonts w:eastAsia="Times New Roman" w:cs="Times New Roman" w:ascii="Times New Roman" w:hAnsi="Times New Roman"/>
        </w:rPr>
        <w:t xml:space="preserve"> </w:t>
      </w:r>
      <w:r>
        <w:rPr>
          <w:rFonts w:eastAsia="Times New Roman" w:cs="Times New Roman" w:ascii="Times New Roman" w:hAnsi="Times New Roman"/>
        </w:rPr>
        <w:t>На основу Правилника о извођењу излета, екскурзија и наставе у природи (,,Службени гласник РС''</w:t>
      </w:r>
      <w:r>
        <w:rPr>
          <w:rFonts w:ascii="Verdana" w:hAnsi="Verdana"/>
          <w:color w:val="333333"/>
          <w:sz w:val="18"/>
          <w:szCs w:val="18"/>
          <w:shd w:fill="FFFFFF" w:val="clear"/>
        </w:rPr>
        <w:t xml:space="preserve"> </w:t>
      </w:r>
      <w:r>
        <w:rPr>
          <w:rFonts w:cs="Times New Roman" w:ascii="Times New Roman" w:hAnsi="Times New Roman"/>
          <w:shd w:fill="FFFFFF" w:val="clear"/>
        </w:rPr>
        <w:t>бр. 88/17, 27/18 – др. закон и 10/19</w:t>
      </w:r>
      <w:r>
        <w:rPr>
          <w:rFonts w:ascii="Verdana" w:hAnsi="Verdana"/>
          <w:color w:val="333333"/>
          <w:sz w:val="18"/>
          <w:szCs w:val="18"/>
          <w:shd w:fill="FFFFFF" w:val="clear"/>
        </w:rPr>
        <w:t>),</w:t>
      </w:r>
      <w:r>
        <w:rPr>
          <w:rFonts w:eastAsia="Times New Roman" w:cs="Times New Roman" w:ascii="Times New Roman" w:hAnsi="Times New Roman"/>
        </w:rPr>
        <w:t>израђује се план и програм реализације по разредима, који се налази у Годишњем плану рада школе. Школа, сваке године, расписује јавну набавку по процедури која се налази у Закону о јавним набавкама („Службени гласник РС“ бр. 91/19 и 92/23).</w:t>
      </w:r>
    </w:p>
    <w:p>
      <w:pPr>
        <w:pStyle w:val="Normal"/>
        <w:tabs>
          <w:tab w:val="clear" w:pos="720"/>
          <w:tab w:val="left" w:pos="1134" w:leader="none"/>
        </w:tabs>
        <w:suppressAutoHyphens w:val="true"/>
        <w:spacing w:lineRule="auto" w:line="240" w:before="0" w:after="0"/>
        <w:jc w:val="left"/>
        <w:rPr>
          <w:rFonts w:cs="Mangal"/>
          <w:b/>
        </w:rPr>
      </w:pPr>
      <w:r>
        <w:rPr>
          <w:rFonts w:cs="Mangal"/>
          <w:b/>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2</w:t>
      </w:r>
      <w:r>
        <w:rPr>
          <w:rFonts w:eastAsia="Times New Roman" w:cs="Times New Roman"/>
          <w:b/>
          <w:sz w:val="32"/>
          <w:szCs w:val="32"/>
          <w:lang w:val="sr-RS"/>
        </w:rPr>
        <w:t>1</w:t>
      </w:r>
      <w:r>
        <w:rPr>
          <w:rFonts w:eastAsia="Times New Roman" w:cs="Times New Roman"/>
          <w:b/>
          <w:sz w:val="32"/>
          <w:szCs w:val="32"/>
        </w:rPr>
        <w:t>. ПОСЕБНИ ПРОГРАМИ РАЗВОЈНОГ ПЛАНА ШКОЛЕ</w:t>
      </w:r>
    </w:p>
    <w:p>
      <w:pPr>
        <w:pStyle w:val="Normal"/>
        <w:suppressAutoHyphens w:val="true"/>
        <w:spacing w:lineRule="auto" w:line="240" w:before="0" w:after="0"/>
        <w:ind w:firstLine="708"/>
        <w:jc w:val="both"/>
        <w:rPr>
          <w:rFonts w:ascii="Times New Roman" w:hAnsi="Times New Roman" w:cs="Times New Roman"/>
          <w:b/>
          <w:color w:themeColor="text1" w:val="000000"/>
        </w:rPr>
      </w:pPr>
      <w:r>
        <w:rPr>
          <w:rFonts w:cs="Times New Roman" w:ascii="Times New Roman" w:hAnsi="Times New Roman"/>
          <w:color w:themeColor="text1" w:val="000000"/>
        </w:rPr>
        <w:t xml:space="preserve">Анализом података добијених на  основу  самовредновања, закључено је да су приоритети наше школе, првенствено   области  </w:t>
      </w:r>
      <w:r>
        <w:rPr>
          <w:rFonts w:cs="Times New Roman" w:ascii="Times New Roman" w:hAnsi="Times New Roman"/>
          <w:b/>
          <w:color w:themeColor="text1" w:val="000000"/>
        </w:rPr>
        <w:t>Настава  и  учење ; Образовна  постигнућа  ученика; Подршка ученицима; Програмирање, планирање и извештавање; Етос; Организација рада школе , управљање људским и материјалним ресурсима</w:t>
      </w:r>
    </w:p>
    <w:p>
      <w:pPr>
        <w:pStyle w:val="Normal"/>
        <w:suppressAutoHyphens w:val="true"/>
        <w:spacing w:lineRule="auto" w:line="240" w:before="0" w:after="0"/>
        <w:rPr>
          <w:rFonts w:ascii="Times New Roman" w:hAnsi="Times New Roman" w:cs="Times New Roman"/>
          <w:color w:themeColor="text1" w:val="000000"/>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 xml:space="preserve">Настава  и  учење   </w:t>
      </w:r>
      <w:r>
        <w:rPr>
          <w:rFonts w:cs="Times New Roman" w:ascii="Times New Roman" w:hAnsi="Times New Roman"/>
          <w:i/>
          <w:color w:themeColor="text1" w:val="000000"/>
          <w:u w:val="single"/>
        </w:rPr>
        <w:t xml:space="preserve"> </w:t>
      </w:r>
      <w:r>
        <w:rPr>
          <w:rFonts w:cs="Times New Roman" w:ascii="Times New Roman" w:hAnsi="Times New Roman"/>
          <w:color w:themeColor="text1" w:val="000000"/>
          <w:u w:val="single"/>
        </w:rPr>
        <w:t>потребе су дефинисане на следећи начин</w:t>
      </w:r>
      <w:r>
        <w:rPr>
          <w:rFonts w:cs="Times New Roman" w:ascii="Times New Roman" w:hAnsi="Times New Roman"/>
          <w:color w:themeColor="text1" w:val="000000"/>
        </w:rPr>
        <w:t>:</w:t>
      </w:r>
    </w:p>
    <w:p>
      <w:pPr>
        <w:pStyle w:val="Normal"/>
        <w:numPr>
          <w:ilvl w:val="0"/>
          <w:numId w:val="6"/>
        </w:numPr>
        <w:suppressAutoHyphens w:val="true"/>
        <w:spacing w:lineRule="auto" w:line="240" w:before="0" w:after="0"/>
        <w:jc w:val="both"/>
        <w:rPr/>
      </w:pPr>
      <w:r>
        <w:rPr>
          <w:rFonts w:cs="Times New Roman" w:ascii="Times New Roman" w:hAnsi="Times New Roman"/>
          <w:color w:themeColor="text1" w:val="000000"/>
        </w:rPr>
        <w:t>Потребно  је  да  међусобна сарадња међу  члановима  стручног  већа или  разредне / предметне наставе доведе  до  усклађивање  тема и  корелације  међу  предметима .</w:t>
      </w:r>
    </w:p>
    <w:p>
      <w:pPr>
        <w:pStyle w:val="Normal"/>
        <w:numPr>
          <w:ilvl w:val="0"/>
          <w:numId w:val="6"/>
        </w:numPr>
        <w:suppressAutoHyphens w:val="true"/>
        <w:spacing w:lineRule="auto" w:line="240" w:before="0" w:after="0"/>
        <w:jc w:val="both"/>
        <w:rPr/>
      </w:pPr>
      <w:r>
        <w:rPr>
          <w:rFonts w:cs="Times New Roman" w:ascii="Times New Roman" w:hAnsi="Times New Roman"/>
          <w:color w:themeColor="text1" w:val="000000"/>
        </w:rPr>
        <w:t>Ученике  охрабривати  на  коришћење претходног  искуства и различитих  предмета и предзнања ради проналажења  одговора и  нових  решења , довођење  ученика у  ситуације да  примене  научено. Усмеравати  ученике  да  при  учењу  користе и друге  изворе  знања , као и да то  прилагоде свом  начину  учења</w:t>
      </w:r>
    </w:p>
    <w:p>
      <w:pPr>
        <w:pStyle w:val="Normal"/>
        <w:numPr>
          <w:ilvl w:val="0"/>
          <w:numId w:val="6"/>
        </w:numPr>
        <w:suppressAutoHyphens w:val="true"/>
        <w:spacing w:lineRule="auto" w:line="240" w:before="0" w:after="0"/>
        <w:jc w:val="both"/>
        <w:rPr/>
      </w:pPr>
      <w:r>
        <w:rPr>
          <w:rFonts w:cs="Times New Roman" w:ascii="Times New Roman" w:hAnsi="Times New Roman"/>
          <w:color w:themeColor="text1" w:val="000000"/>
        </w:rPr>
        <w:t>Побољшати  информисаност  родитеља и ученика (ажурирати кутак на сајту и простор предвиђен  за  обавештавање  у школи)</w:t>
      </w:r>
    </w:p>
    <w:p>
      <w:pPr>
        <w:pStyle w:val="Normal"/>
        <w:numPr>
          <w:ilvl w:val="0"/>
          <w:numId w:val="6"/>
        </w:numPr>
        <w:suppressAutoHyphens w:val="true"/>
        <w:spacing w:lineRule="auto" w:line="240" w:before="0" w:after="0"/>
        <w:jc w:val="both"/>
        <w:rPr/>
      </w:pPr>
      <w:r>
        <w:rPr>
          <w:rFonts w:cs="Times New Roman" w:ascii="Times New Roman" w:hAnsi="Times New Roman"/>
          <w:color w:themeColor="text1" w:val="000000"/>
        </w:rPr>
        <w:t>Организовати тематске семинаре/трибине за родитеље/старатеље и ученике                                        ( ненасилна комуникација , толеранција , уважавање различитости ... )</w:t>
      </w:r>
    </w:p>
    <w:p>
      <w:pPr>
        <w:pStyle w:val="Normal"/>
        <w:numPr>
          <w:ilvl w:val="0"/>
          <w:numId w:val="6"/>
        </w:numPr>
        <w:suppressAutoHyphens w:val="true"/>
        <w:spacing w:lineRule="auto" w:line="240" w:before="0" w:after="0"/>
        <w:jc w:val="both"/>
        <w:rPr/>
      </w:pPr>
      <w:r>
        <w:rPr>
          <w:rFonts w:cs="Times New Roman" w:ascii="Times New Roman" w:hAnsi="Times New Roman"/>
          <w:color w:themeColor="text1" w:val="000000"/>
        </w:rPr>
        <w:t>Повећати  примену ИКТ у настави (организовати обуке..)</w:t>
      </w:r>
    </w:p>
    <w:p>
      <w:pPr>
        <w:pStyle w:val="Normal"/>
        <w:numPr>
          <w:ilvl w:val="0"/>
          <w:numId w:val="6"/>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Прилагодити  рад  на  часу  образовно –васпитним  потребама  ученика</w:t>
      </w:r>
    </w:p>
    <w:p>
      <w:pPr>
        <w:pStyle w:val="Normal"/>
        <w:suppressAutoHyphens w:val="true"/>
        <w:spacing w:lineRule="auto" w:line="240" w:before="0" w:after="0"/>
        <w:ind w:firstLine="708"/>
        <w:jc w:val="both"/>
        <w:rPr>
          <w:rFonts w:ascii="Times New Roman" w:hAnsi="Times New Roman" w:cs="Times New Roman"/>
          <w:color w:themeColor="text1" w:val="000000"/>
        </w:rPr>
      </w:pPr>
      <w:r>
        <w:rPr>
          <w:rFonts w:cs="Times New Roman" w:ascii="Times New Roman" w:hAnsi="Times New Roman"/>
          <w:color w:themeColor="text1" w:val="000000"/>
        </w:rPr>
        <w:t xml:space="preserve">На основу података, извршених анализа и извештаја закључили смо да су у протеклом периоду наставници примењивали разноврсне облике рада у реализацији наставе (угледни часови, презентације, предавања, радионице...).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Оваква разноврсност и у највећој мери постигнута кроз реализацију интерног стручног усавршавања. На реализованим часовима  и  активностима  у васпитно-образовној пракси видно је унапрађен рад и кроз примену информационо - комуникационих технологијa. С обзиром на организацију рада, разуђеност терена и удаљеност издвојених одељења од матичне школе, велики број запослених у настави и промена наставног кадра, у наредном периоду посебна пажња ће се поклањати унапређењу рада у овој облaсти, како би се превазишли недостаци традиционалне наставе, пасивност ученика и како би њихoва знања била што трајнија и практично применљива. Рад свих запослених биће усмерен на даље осавремењавање наставног процеса и његово прилагођавање образовним потребама ученика и њиховим могућностима.</w:t>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bookmarkStart w:id="4" w:name="_GoBack_Copy_1"/>
      <w:bookmarkEnd w:id="4"/>
    </w:p>
    <w:p>
      <w:pPr>
        <w:pStyle w:val="Normal"/>
        <w:suppressAutoHyphens w:val="true"/>
        <w:spacing w:lineRule="auto" w:line="240" w:before="0" w:after="0"/>
        <w:rPr>
          <w:rFonts w:ascii="Times New Roman" w:hAnsi="Times New Roman" w:cs="Times New Roman"/>
          <w:color w:themeColor="text1" w:val="000000"/>
          <w:u w:val="single"/>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Образовна  постигнућа ученика</w:t>
      </w:r>
      <w:r>
        <w:rPr>
          <w:rFonts w:cs="Times New Roman" w:ascii="Times New Roman" w:hAnsi="Times New Roman"/>
          <w:color w:themeColor="text1" w:val="000000"/>
          <w:u w:val="single"/>
        </w:rPr>
        <w:t xml:space="preserve">  потребе су дефинисане на следећи начин:</w:t>
      </w:r>
    </w:p>
    <w:p>
      <w:pPr>
        <w:pStyle w:val="Normal"/>
        <w:suppressAutoHyphens w:val="true"/>
        <w:spacing w:lineRule="auto" w:line="240" w:before="0" w:after="0"/>
        <w:ind w:left="709"/>
        <w:jc w:val="both"/>
        <w:rPr>
          <w:rFonts w:ascii="Times New Roman" w:hAnsi="Times New Roman" w:cs="Times New Roman"/>
          <w:color w:themeColor="text1" w:val="000000"/>
        </w:rPr>
      </w:pPr>
      <w:r>
        <w:rPr>
          <w:rFonts w:cs="Times New Roman" w:ascii="Times New Roman" w:hAnsi="Times New Roman"/>
          <w:color w:themeColor="text1" w:val="000000"/>
        </w:rPr>
        <w:t xml:space="preserve">С обзиром  на  резултате  ЗИ , као  и иницијалних  и завршних  тестирања  потребно  је да стручни  активи  сачине  </w:t>
      </w:r>
      <w:r>
        <w:rPr>
          <w:rFonts w:cs="Times New Roman" w:ascii="Times New Roman" w:hAnsi="Times New Roman"/>
          <w:bCs/>
          <w:color w:themeColor="text1" w:val="000000"/>
        </w:rPr>
        <w:t>МEРЕ УНАПРЕЂИВАЊА ОБРАЗОВНО-ВАСПИТНОГ РАДА НА ОСНОВУ АНАЛИЗЕ РЕЗУЛТАТА УЧЕНИКА НА ЗАВРШНОМ ИСПИТУ  И  ПЛАН ПРИПРЕМЕ ЗА ЗАВРШНИ  ИСПИТ .</w:t>
      </w:r>
    </w:p>
    <w:p>
      <w:pPr>
        <w:pStyle w:val="Normal"/>
        <w:numPr>
          <w:ilvl w:val="0"/>
          <w:numId w:val="7"/>
        </w:numPr>
        <w:suppressAutoHyphens w:val="true"/>
        <w:spacing w:lineRule="auto" w:line="240" w:before="0" w:after="0"/>
        <w:jc w:val="both"/>
        <w:rPr/>
      </w:pPr>
      <w:r>
        <w:rPr>
          <w:rFonts w:cs="Times New Roman" w:ascii="Times New Roman" w:hAnsi="Times New Roman"/>
          <w:color w:themeColor="text1" w:val="000000"/>
        </w:rPr>
        <w:t>Континуирано пратити и анализирати резултате  школских постигнућа ученика и у циљу тога радити на мерама ради достизања остварености стандарда образовања .</w:t>
      </w:r>
    </w:p>
    <w:p>
      <w:pPr>
        <w:pStyle w:val="Normal"/>
        <w:numPr>
          <w:ilvl w:val="0"/>
          <w:numId w:val="7"/>
        </w:numPr>
        <w:suppressAutoHyphens w:val="true"/>
        <w:spacing w:lineRule="auto" w:line="240" w:before="0" w:after="0"/>
        <w:jc w:val="both"/>
        <w:rPr/>
      </w:pPr>
      <w:r>
        <w:rPr>
          <w:rFonts w:cs="Times New Roman" w:ascii="Times New Roman" w:hAnsi="Times New Roman"/>
          <w:color w:themeColor="text1" w:val="000000"/>
        </w:rPr>
        <w:t>Обезбедити  одрживост на  плану реализације  различитих  облика  подршке  ученицима  који  имају  проблем савладавања  градива , а  такође унапредити мере за облике подршке и прилагођавање квалитета образовања и васпитања за даровиту децу .</w:t>
      </w:r>
    </w:p>
    <w:p>
      <w:pPr>
        <w:pStyle w:val="Normal"/>
        <w:numPr>
          <w:ilvl w:val="0"/>
          <w:numId w:val="7"/>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Посебну пажњу посветити формативном оцењивању ученика које отвара простор за унапређење постигнућа ученика , како током школске године, тако и на завршном испиту. </w:t>
      </w:r>
    </w:p>
    <w:p>
      <w:pPr>
        <w:pStyle w:val="Normal"/>
        <w:suppressAutoHyphens w:val="true"/>
        <w:spacing w:lineRule="auto" w:line="240" w:before="0" w:after="0"/>
        <w:ind w:firstLine="708"/>
        <w:jc w:val="both"/>
        <w:rPr>
          <w:rFonts w:ascii="Times New Roman" w:hAnsi="Times New Roman" w:cs="Times New Roman"/>
          <w:color w:themeColor="text1" w:val="000000"/>
        </w:rPr>
      </w:pPr>
      <w:r>
        <w:rPr>
          <w:rFonts w:cs="Times New Roman" w:ascii="Times New Roman" w:hAnsi="Times New Roman"/>
          <w:color w:themeColor="text1" w:val="000000"/>
        </w:rPr>
        <w:t xml:space="preserve">Ученици  наше  школе не остварују висок степен постигнућа на завршном испиту, тако да се на основу анализа отвара простор за унапређење образовно-васпитног рада на завршном испиту. Има ученика који су успешни на такмичењима, али њихов број је мали у односу на број ученика и релативно високу просечну оцену школе. Ученици који слабије напредују обухваћени су допунском наставом, а ученици којима је потребна подршка обухваћени су ИОП-ом, што се не може рећи када су у питању даровита деца.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На основу детаљне анализе документације  везане  за област </w:t>
      </w:r>
      <w:r>
        <w:rPr>
          <w:rFonts w:cs="Times New Roman" w:ascii="Times New Roman" w:hAnsi="Times New Roman"/>
          <w:b/>
          <w:bCs/>
          <w:color w:themeColor="text1" w:val="000000"/>
        </w:rPr>
        <w:t xml:space="preserve">Образовна постигнућа ученика </w:t>
      </w:r>
      <w:r>
        <w:rPr>
          <w:rFonts w:cs="Times New Roman" w:ascii="Times New Roman" w:hAnsi="Times New Roman"/>
          <w:color w:themeColor="text1" w:val="000000"/>
        </w:rPr>
        <w:t xml:space="preserve">дошли смо до закључка да: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ученици наше школе остварују задовољавајући степен постигнућа на завршном испиту , оквирно у  складу са њиховим  оценама – требало  би  одржати  и  побољшати  резултате и приближити  се  Републичком  просеку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 број ученика који постиже успехе на такмичењима није сразмеран укупном броју ученика и  релативно високој просечној оцени школе  ;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су ученици обухваћени додатном и допунском наставом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ученици  за  које  је  сачињен  ИОП  остварују  напредак  у складу  са  циљевима  постављеним    у  плану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-ученици  којима  је  потребна  додатна  подршка   у  образовању  остварују  постигнућа   у  складу  са  индивидуалним  циљевима  учења/прилагођеним  образовним  стандардима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-просечни  резултати  ученика   на  завршном  испиту  , по  предметима , бољи  су  у  односу  на  претходну  школску  годину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С обзиром на карактеристике и важност ове области у наредном периоду требало би континуирано пратити и анализирати резултате школских постигнућа и у циљу тога радити на мерама ради достизања остварености стандарда образовања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Из свега наведеног се види да треба унапредити мере за облике подршке  и прилагођавање квалитета образовања и васпитања и за даровиту децу.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У наредниом периоду посебну пажњу посветити формативном оцењивању ученика које отвара простор за унапређење постигнућа ученика , како током школске године, тако и на завршном испиту.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Обезбедити  одрживост примене специфичних  задатака/активности /материјала на  основу  ИОП-а  за  ученике  којима  је  потребна  додатна  подршка  у  образовању , с обзиром  да  школа то  дуги  низ  година  веома  успешно  спроводи.У  сарадњи  са  Тимом  за инклузију  школе  и ИРК наставници  прилагођавају  рад  на  часу  образовно-васпитним  потребама  ученика.</w:t>
      </w:r>
    </w:p>
    <w:p>
      <w:pPr>
        <w:pStyle w:val="Normal"/>
        <w:suppressAutoHyphens w:val="true"/>
        <w:spacing w:lineRule="auto" w:line="240" w:before="0" w:after="0"/>
        <w:rPr>
          <w:rFonts w:ascii="Times New Roman" w:hAnsi="Times New Roman" w:cs="Times New Roman"/>
          <w:b/>
          <w:color w:themeColor="text1" w:val="000000"/>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 xml:space="preserve">  Организација рада школе , управљање људским и материјалним ресурсима</w:t>
      </w:r>
      <w:r>
        <w:rPr>
          <w:rFonts w:cs="Times New Roman" w:ascii="Times New Roman" w:hAnsi="Times New Roman"/>
          <w:color w:themeColor="text1" w:val="000000"/>
          <w:u w:val="single"/>
        </w:rPr>
        <w:t xml:space="preserve">  потребе су дефинисане на следећи начин:</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Учешће  и  конкурсање  школе  у  пројектима  који  могу  донети  додатна  материјална  средства.</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Наставници-приправници требало би да се уводе у рад уз недовољну подршку наставника-ментора те је потребно  обезбедити приправницима више поступности у раду.</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Потребно  је  обезбедити посебну просторију за пријем родитеља .</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Проценити  и  по  потреби  обезбедити   посебну просторију за окупљање и дружење ученика, што досада није било у разматрању те је потребно донети закључак у наредном периоду .</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Потребно је обезбедити већу доступност  одређених информацијама , с  обзиром да  је  уочена  недовољна информисаност наставника у вези са неким аспектима финансијских ресурса .</w:t>
      </w:r>
    </w:p>
    <w:p>
      <w:pPr>
        <w:pStyle w:val="Normal"/>
        <w:numPr>
          <w:ilvl w:val="0"/>
          <w:numId w:val="2"/>
        </w:numPr>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Подизање  нивоа  безбедности уградњом  већег  броја сигурносних камера и још  бољем  осветљењу  школског  дворишта</w:t>
      </w:r>
    </w:p>
    <w:p>
      <w:pPr>
        <w:pStyle w:val="Normal"/>
        <w:suppressAutoHyphens w:val="true"/>
        <w:spacing w:lineRule="auto" w:line="240" w:before="0" w:after="0"/>
        <w:ind w:firstLine="360"/>
        <w:jc w:val="both"/>
        <w:rPr>
          <w:rFonts w:ascii="Times New Roman" w:hAnsi="Times New Roman" w:cs="Times New Roman"/>
          <w:color w:themeColor="text1" w:val="000000"/>
        </w:rPr>
      </w:pPr>
      <w:r>
        <w:rPr>
          <w:rFonts w:cs="Times New Roman" w:ascii="Times New Roman" w:hAnsi="Times New Roman"/>
          <w:color w:themeColor="text1" w:val="000000"/>
        </w:rPr>
        <w:t xml:space="preserve">Подаци о људским и материјално – техничким  ресурсима  школе  саставни  су  део РП , али  неопходно  је  извршити  додатну  анализу  стања  као и  простора  за  евентуалну промену  тј. напредак у  овој области , с обзиром  да  пре  свега  људски  ресурси  наше  школе својим  радом  и  залагањем  уводе  новине , унапређују  наставу , омогућавајући  ученицима  да  се  развијају и  напредују  у  складу  са  својим  могућностима и потребама.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Школа , дакле , обједињује  интересе и потребе  ученика , наставника , родитеља, свих  запослених и  локалне  заједнице , али  је  у  планирању  њеног  развоја  неопходно  учешће, иницијатива  и одговорност свих  интересних  група. Људски ресурси школе  представљају велики  потенцијал  школе својом  отвореношћу  ка  променама , иницијативом и  идејама  , објективношћу  у  праћењу  квалитета  образовне и васпитне  улоге  школе и  континуираним  стручним  усавршавањем , применом стечених  знања у  пракси  и  учешћем  у  пројектима  чији  је  циљ  унапређење  наставе односно  мотивисанији  ученици  и  боља ученичка  постигнућа.</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Кроз побољшање  материјално-техничких  услова  , такође , очекује  се се подизање квалитета  рада школе, већи  степен  задовољства , односно  напредак  и  развој  заснован  на  аутентичним , специфичним  потребама  саме  школе , њених  ученика , родитеља / старатеља и запослених.  </w:t>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color w:themeColor="text1" w:val="000000"/>
        </w:rPr>
        <w:t xml:space="preserve">Исходи  које  очекујемо  у  области  </w:t>
      </w:r>
      <w:r>
        <w:rPr>
          <w:rFonts w:cs="Times New Roman" w:ascii="Times New Roman" w:hAnsi="Times New Roman"/>
          <w:b/>
          <w:color w:themeColor="text1" w:val="000000"/>
        </w:rPr>
        <w:t xml:space="preserve">Организација рада школе , управљање људским и материјалним ресурсима </w:t>
      </w:r>
      <w:r>
        <w:rPr>
          <w:rFonts w:cs="Times New Roman" w:ascii="Times New Roman" w:hAnsi="Times New Roman"/>
          <w:color w:themeColor="text1" w:val="000000"/>
        </w:rPr>
        <w:t>базирају  се  на самој  одрживости  постојећег  стања  , односно обезбеђивању  оптималних  услова  рада  у  циљу  подизања  квалитета  рада  школе , подизање  нивоа одговорности  према  раду и  учешће  школе  у  пројектима (националним  и  међунараодним) која  расписују Министарства , фондације , амбасаде и  организације тј. њихова  успешна  реализација  у  школи.</w:t>
      </w:r>
    </w:p>
    <w:p>
      <w:pPr>
        <w:pStyle w:val="Normal"/>
        <w:suppressAutoHyphens w:val="true"/>
        <w:spacing w:lineRule="auto" w:line="240" w:before="0" w:after="0"/>
        <w:rPr>
          <w:rFonts w:ascii="Times New Roman" w:hAnsi="Times New Roman" w:cs="Times New Roman"/>
          <w:color w:themeColor="text1" w:val="000000"/>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 xml:space="preserve">Програмирање , планирање  и  извештавање   </w:t>
      </w:r>
      <w:r>
        <w:rPr>
          <w:rFonts w:cs="Times New Roman" w:ascii="Times New Roman" w:hAnsi="Times New Roman"/>
          <w:i/>
          <w:color w:themeColor="text1" w:val="000000"/>
          <w:u w:val="single"/>
        </w:rPr>
        <w:t xml:space="preserve"> </w:t>
      </w:r>
      <w:r>
        <w:rPr>
          <w:rFonts w:cs="Times New Roman" w:ascii="Times New Roman" w:hAnsi="Times New Roman"/>
          <w:color w:themeColor="text1" w:val="000000"/>
          <w:u w:val="single"/>
        </w:rPr>
        <w:t>потребе су дефинисане на следећи начин</w:t>
      </w:r>
      <w:r>
        <w:rPr>
          <w:rFonts w:cs="Times New Roman" w:ascii="Times New Roman" w:hAnsi="Times New Roman"/>
          <w:color w:themeColor="text1" w:val="000000"/>
        </w:rPr>
        <w:t>:</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-Усклађивање школског програма и годишњег плана рада школе, оперативних /акционих планова органа, тела, тимова стручних сардника и директора  са законским и подзаконским актима уз уважавање актуелних потреба школе и то  кроз  информисање тимова о новинама и потребама за анексирање  школског програма -анексирање и праћење  реализације</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Развијање међупредметних и предметних компетенција ради остваривања стандарда постигнућа/ исхода (Имплементација нових метода и техника које укључују активно учешће ученика на часу – извештавање ; Израда планова  допунске наставе и додатног рада , Планирање ваннаставних/ слободних активности у складу са резултатима анкете ученика ; Израда припрема за наставни рад са елементима самовредновање рада наставника и-или  са напоменом о реализацији планираних активности..)</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 xml:space="preserve">Подршка  ученицима   </w:t>
      </w:r>
      <w:r>
        <w:rPr>
          <w:rFonts w:cs="Times New Roman" w:ascii="Times New Roman" w:hAnsi="Times New Roman"/>
          <w:i/>
          <w:color w:themeColor="text1" w:val="000000"/>
          <w:u w:val="single"/>
        </w:rPr>
        <w:t xml:space="preserve"> </w:t>
      </w:r>
      <w:r>
        <w:rPr>
          <w:rFonts w:cs="Times New Roman" w:ascii="Times New Roman" w:hAnsi="Times New Roman"/>
          <w:color w:themeColor="text1" w:val="000000"/>
          <w:u w:val="single"/>
        </w:rPr>
        <w:t>потребе су дефинисане на следећи начин</w:t>
      </w:r>
      <w:r>
        <w:rPr>
          <w:rFonts w:cs="Times New Roman" w:ascii="Times New Roman" w:hAnsi="Times New Roman"/>
          <w:color w:themeColor="text1" w:val="000000"/>
        </w:rPr>
        <w:t>:</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Подстицање  стицања различитих  вештина  код  ученика  у контекту  личног , професионалног и социјалног развоја  ученика  (Организација  програма /активности  за  развијање  социјалних  вештина,Подстицање  и развијање демократског  духа, осећања  припадности   колективу и позитивог  става  према  школи ,Пружање  помоћи и подршке  ученицима  при избору  даљег  образовања , обуке , запослења (каријерно  вођење и саветовање) ; Унапређивање садржаја  у  свим областима   ваннастваних активности (већа укљученост ученика у ваннаставне  актвивности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xml:space="preserve">-Одрживост  постојећег  система  подршке  ученицима из осетљивих  група и ученицима са изузетним  способностима (Проналажење бољих организационо - техничких решења за образовно-васпитног рада са даровитим ученицима ;Васпитно-образовна  подршка  ученицима из осетљивих група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 део у образовним  постигнућима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r>
    </w:p>
    <w:p>
      <w:pPr>
        <w:pStyle w:val="Normal"/>
        <w:suppressAutoHyphens w:val="true"/>
        <w:spacing w:lineRule="auto" w:line="240" w:before="0" w:after="0"/>
        <w:rPr>
          <w:rFonts w:ascii="Times New Roman" w:hAnsi="Times New Roman" w:cs="Times New Roman"/>
          <w:color w:themeColor="text1" w:val="000000"/>
        </w:rPr>
      </w:pPr>
      <w:r>
        <w:rPr>
          <w:rFonts w:cs="Times New Roman" w:ascii="Times New Roman" w:hAnsi="Times New Roman"/>
          <w:color w:themeColor="text1" w:val="000000"/>
          <w:u w:val="single"/>
        </w:rPr>
        <w:t xml:space="preserve">У области    </w:t>
      </w:r>
      <w:r>
        <w:rPr>
          <w:rFonts w:cs="Times New Roman" w:ascii="Times New Roman" w:hAnsi="Times New Roman"/>
          <w:b/>
          <w:i/>
          <w:color w:themeColor="text1" w:val="000000"/>
          <w:u w:val="single"/>
        </w:rPr>
        <w:t xml:space="preserve">Етос   </w:t>
      </w:r>
      <w:r>
        <w:rPr>
          <w:rFonts w:cs="Times New Roman" w:ascii="Times New Roman" w:hAnsi="Times New Roman"/>
          <w:i/>
          <w:color w:themeColor="text1" w:val="000000"/>
          <w:u w:val="single"/>
        </w:rPr>
        <w:t xml:space="preserve"> </w:t>
      </w:r>
      <w:r>
        <w:rPr>
          <w:rFonts w:cs="Times New Roman" w:ascii="Times New Roman" w:hAnsi="Times New Roman"/>
          <w:color w:themeColor="text1" w:val="000000"/>
          <w:u w:val="single"/>
        </w:rPr>
        <w:t>потребе су дефинисане на следећи начин</w:t>
      </w:r>
      <w:r>
        <w:rPr>
          <w:rFonts w:cs="Times New Roman" w:ascii="Times New Roman" w:hAnsi="Times New Roman"/>
          <w:color w:themeColor="text1" w:val="000000"/>
        </w:rPr>
        <w:t>:</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w:t>
      </w:r>
      <w:r>
        <w:rPr>
          <w:rFonts w:cs="Times New Roman" w:ascii="Times New Roman" w:hAnsi="Times New Roman"/>
          <w:b/>
          <w:color w:themeColor="text1" w:val="000000"/>
        </w:rPr>
        <w:t xml:space="preserve"> </w:t>
      </w:r>
      <w:r>
        <w:rPr>
          <w:rFonts w:cs="Times New Roman" w:ascii="Times New Roman" w:hAnsi="Times New Roman"/>
          <w:color w:themeColor="text1" w:val="000000"/>
        </w:rPr>
        <w:t>Побољшање међуљудских односа у школи поштовањем личности, уважавањем различитости уз неговање правичности, једнакости и  социјалном подршком одраслих и ученика на свим нивоима у школи (Едукативним активностима оспособити и мотивисати  запослене у школи за упознавање и развој поштовања и уважавања како би се побољшала међусобна сарадња ; Унапредити комуникацију међу запосленима ; Неформална комуникација међу запосленима  у циљу бољег упознавања и међусобног разумевања ; Развити образац  брижне подршке одраслих у односу на ученике, укључујући и висока очекивања у вези постигнућа ученика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w:t>
      </w:r>
      <w:r>
        <w:rPr>
          <w:rFonts w:cs="Times New Roman" w:ascii="Times New Roman" w:hAnsi="Times New Roman"/>
          <w:b/>
          <w:color w:themeColor="text1" w:val="000000"/>
        </w:rPr>
        <w:t xml:space="preserve"> </w:t>
      </w:r>
      <w:r>
        <w:rPr>
          <w:rFonts w:cs="Times New Roman" w:ascii="Times New Roman" w:hAnsi="Times New Roman"/>
          <w:color w:themeColor="text1" w:val="000000"/>
        </w:rPr>
        <w:t>Укључивање родитеља у партнерство са школом оспособљавањем за активну улогу у свим аспектима живота и рада школе  уважавањем праведности и равноправности (Обавештавање/ анимирање  и придобијање јавне подршке на локалном нивоу о позитивним искуствима партнерства родитеља и школе и потреби широког учешћа родитеља у животу школе ; Јачање лидерских капацитета и развијање капацитета школског особља за рад са породицама ; Мотивисати и јачати капацитете родитеља за партнерски однос учешћем у планирању и реализацији активности школе )</w:t>
      </w:r>
    </w:p>
    <w:p>
      <w:pPr>
        <w:pStyle w:val="Normal"/>
        <w:suppressAutoHyphens w:val="true"/>
        <w:spacing w:lineRule="auto" w:line="240" w:before="0" w:after="0"/>
        <w:jc w:val="both"/>
        <w:rPr>
          <w:rFonts w:ascii="Times New Roman" w:hAnsi="Times New Roman" w:cs="Times New Roman"/>
          <w:color w:themeColor="text1" w:val="000000"/>
        </w:rPr>
      </w:pPr>
      <w:r>
        <w:rPr>
          <w:rFonts w:cs="Times New Roman" w:ascii="Times New Roman" w:hAnsi="Times New Roman"/>
          <w:color w:themeColor="text1" w:val="000000"/>
        </w:rPr>
        <w:t>-Подизање нивоа безбедног и пријатног школског окружења у циљу заштите од злостављања, малтретирања, занемаривања, искључености за социјално различите групе ученика, уз подршку ученицима који имају физичка оштећења (Стварање/дорада/промоција правила и норми у складу са постављеним циљем заштитом од злостављања, малтретирања, занемаривања, искључености за социјално различите групе ученика , Створити физички безбедан школски амбијент за све учеснике у школском животу , Створити естетски пријатан  школски амбијент који ће подстицајно деловати свим ученицима , Стварање емоционално безбедне климе за све ученике у школи , Подстицање системског деловања школских актера и ван граница школе - популаризацијом и ширењем уведених новина где се сваки аспект школског живота и развоја учинио подједнако доступним и праведним за све ученике</w:t>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
        <w:suppressAutoHyphens w:val="true"/>
        <w:spacing w:lineRule="auto" w:line="240" w:before="0" w:after="0"/>
        <w:jc w:val="both"/>
        <w:rPr>
          <w:rFonts w:ascii="Times New Roman" w:hAnsi="Times New Roman" w:cs="Times New Roman"/>
          <w:b/>
          <w:color w:themeColor="text1" w:val="000000"/>
        </w:rPr>
      </w:pPr>
      <w:r>
        <w:rPr>
          <w:rFonts w:cs="Times New Roman" w:ascii="Times New Roman" w:hAnsi="Times New Roman"/>
          <w:b/>
          <w:color w:themeColor="text1" w:val="000000"/>
        </w:rPr>
      </w:r>
    </w:p>
    <w:p>
      <w:pPr>
        <w:pStyle w:val="normal1"/>
        <w:jc w:val="left"/>
        <w:rPr>
          <w:rFonts w:eastAsia="Times New Roman" w:cs="Times New Roman"/>
          <w:b/>
          <w:sz w:val="32"/>
          <w:szCs w:val="32"/>
        </w:rPr>
      </w:pPr>
      <w:r>
        <w:rPr>
          <w:rFonts w:eastAsia="Times New Roman" w:cs="Times New Roman"/>
          <w:b/>
          <w:sz w:val="32"/>
          <w:szCs w:val="32"/>
        </w:rPr>
      </w:r>
    </w:p>
    <w:p>
      <w:pPr>
        <w:pStyle w:val="normal1"/>
        <w:rPr/>
      </w:pPr>
      <w:r>
        <w:rPr>
          <w:rFonts w:eastAsia="Times New Roman" w:cs="Times New Roman"/>
          <w:b/>
          <w:sz w:val="32"/>
          <w:szCs w:val="32"/>
        </w:rPr>
        <w:t>2</w:t>
      </w:r>
      <w:r>
        <w:rPr>
          <w:rFonts w:eastAsia="Times New Roman" w:cs="Times New Roman"/>
          <w:b/>
          <w:sz w:val="32"/>
          <w:szCs w:val="32"/>
          <w:lang w:val="sr-RS"/>
        </w:rPr>
        <w:t>2</w:t>
      </w:r>
      <w:r>
        <w:rPr>
          <w:rFonts w:eastAsia="Times New Roman" w:cs="Times New Roman"/>
          <w:b/>
          <w:sz w:val="32"/>
          <w:szCs w:val="32"/>
        </w:rPr>
        <w:t>. ИНДИВИДУАЛНИ ОБРАЗОВНИ ПЛАНОВИ</w:t>
      </w:r>
    </w:p>
    <w:p>
      <w:pPr>
        <w:pStyle w:val="normal1"/>
        <w:jc w:val="left"/>
        <w:rPr>
          <w:rFonts w:eastAsia="Times New Roman" w:cs="Times New Roman"/>
          <w:b/>
        </w:rPr>
      </w:pPr>
      <w:r>
        <w:rPr>
          <w:rFonts w:eastAsia="Times New Roman" w:cs="Times New Roman"/>
          <w:b/>
        </w:rPr>
      </w:r>
    </w:p>
    <w:p>
      <w:pPr>
        <w:pStyle w:val="Normal"/>
        <w:suppressAutoHyphens w:val="true"/>
        <w:spacing w:lineRule="auto" w:line="240" w:before="0" w:after="0"/>
        <w:rPr>
          <w:rFonts w:ascii="Times New Roman" w:hAnsi="Times New Roman" w:cs="Times New Roman"/>
          <w:b/>
          <w:color w:themeColor="text1" w:val="000000"/>
          <w:sz w:val="32"/>
          <w:szCs w:val="32"/>
        </w:rPr>
      </w:pPr>
      <w:r>
        <w:rPr>
          <w:rFonts w:cs="Times New Roman" w:ascii="Times New Roman" w:hAnsi="Times New Roman"/>
          <w:b/>
          <w:color w:themeColor="text1" w:val="000000"/>
          <w:sz w:val="32"/>
          <w:szCs w:val="32"/>
        </w:rPr>
      </w:r>
    </w:p>
    <w:p>
      <w:pPr>
        <w:pStyle w:val="Normal"/>
        <w:suppressAutoHyphens w:val="true"/>
        <w:spacing w:lineRule="auto" w:line="240" w:before="0" w:after="0"/>
        <w:jc w:val="left"/>
        <w:rPr/>
      </w:pPr>
      <w:r>
        <w:rPr>
          <w:rFonts w:cs="Times New Roman" w:ascii="Times New Roman" w:hAnsi="Times New Roman"/>
          <w:b/>
        </w:rPr>
        <w:t>Циљ</w:t>
      </w:r>
      <w:r>
        <w:rPr>
          <w:rFonts w:cs="Times New Roman" w:ascii="Times New Roman" w:hAnsi="Times New Roman"/>
        </w:rPr>
        <w:t xml:space="preserve"> инклузивног образовања је пружање подршке ученицима са посебним образовним, здравственим и социјалним потребама, њиховим родитељима и наставницима. </w:t>
      </w:r>
    </w:p>
    <w:p>
      <w:pPr>
        <w:pStyle w:val="Normal"/>
        <w:suppressAutoHyphens w:val="true"/>
        <w:spacing w:lineRule="auto" w:line="240" w:before="0" w:after="0"/>
        <w:jc w:val="left"/>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left"/>
        <w:rPr/>
      </w:pPr>
      <w:r>
        <w:rPr>
          <w:rFonts w:cs="Times New Roman" w:ascii="Times New Roman" w:hAnsi="Times New Roman"/>
        </w:rPr>
        <w:t xml:space="preserve">На почетку школске године чланови Тима за инклузивно образовање констатују ученике од 1. до 8. разреда којима је потребна образовна подршка за ИОП као и дефинисање потреба школе за ИО. Обезбеђује се подршка у изради педагошког профила, сарадњи са родитељима, изради индивидуално образовних планова. Уколико се укаже потреба обезбеђује се и материјална, техничка и инфраструктурална подршка. </w:t>
      </w:r>
    </w:p>
    <w:p>
      <w:pPr>
        <w:pStyle w:val="Normal"/>
        <w:suppressAutoHyphens w:val="true"/>
        <w:spacing w:lineRule="auto" w:line="240" w:before="0" w:after="0"/>
        <w:jc w:val="left"/>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left"/>
        <w:rPr/>
      </w:pPr>
      <w:r>
        <w:rPr/>
        <w:t>У прилогу школског програма налазе се ИОП-и ученика школе.</w:t>
      </w:r>
    </w:p>
    <w:p>
      <w:pPr>
        <w:pStyle w:val="normal1"/>
        <w:suppressAutoHyphens w:val="true"/>
        <w:spacing w:lineRule="auto" w:line="240" w:before="0" w:after="0"/>
        <w:jc w:val="left"/>
        <w:rPr/>
      </w:pPr>
      <w:r>
        <w:rPr/>
      </w:r>
    </w:p>
    <w:p>
      <w:pPr>
        <w:pStyle w:val="normal1"/>
        <w:suppressAutoHyphens w:val="true"/>
        <w:spacing w:lineRule="auto" w:line="240" w:before="0" w:after="0"/>
        <w:jc w:val="center"/>
        <w:rPr/>
      </w:pPr>
      <w:r>
        <w:rPr>
          <w:rFonts w:eastAsia="Times New Roman" w:cs="Times New Roman"/>
          <w:b/>
          <w:sz w:val="32"/>
          <w:szCs w:val="32"/>
        </w:rPr>
        <w:t>2</w:t>
      </w:r>
      <w:r>
        <w:rPr>
          <w:rFonts w:eastAsia="Times New Roman" w:cs="Times New Roman"/>
          <w:b/>
          <w:sz w:val="32"/>
          <w:szCs w:val="32"/>
          <w:lang w:val="sr-RS"/>
        </w:rPr>
        <w:t>3</w:t>
      </w:r>
      <w:r>
        <w:rPr>
          <w:rFonts w:eastAsia="Times New Roman" w:cs="Times New Roman"/>
          <w:b/>
          <w:sz w:val="32"/>
          <w:szCs w:val="32"/>
        </w:rPr>
        <w:t>. ПРАЋЕЊЕ, ВРЕДНОВАЊЕ И САМОВРЕДНОВАЊЕ КВАЛИТЕТА ШКОЛСКОГ ПРОГРАМА</w:t>
      </w:r>
    </w:p>
    <w:p>
      <w:pPr>
        <w:pStyle w:val="normal1"/>
        <w:suppressAutoHyphens w:val="true"/>
        <w:spacing w:lineRule="auto" w:line="240" w:before="0" w:after="0"/>
        <w:jc w:val="left"/>
        <w:rPr/>
      </w:pPr>
      <w:r>
        <w:rPr/>
        <w:t>Школски програм представља развојни документ школе који се континуирано прати, евалуира и по потреби модификује у циљу унапређивања квалитета образовно-васпитног рада.</w:t>
        <w:br/>
        <w:br/>
        <w:t>Механизми праћења реализације:</w:t>
        <w:br/>
        <w:br/>
        <w:t>Контрола реализације: Праћење остваривања Школског програма врши директор школе, помоћник директора и стручни сарадници кроз редовне и ванредне посете часовима, увид у електронску евиденцију (еДневник) и анализу извештаја стручних већа за области предмета.</w:t>
        <w:br/>
        <w:br/>
        <w:t>Улога стручних органа: Стручна већа и Стручни актив за развојно планирање најмање два пута у току школске године (на крају првог полугодишта и на крају школске године) анализирају степен реализације планова и програма, анализирају постигнуте исходе и предлажу мере за отклањање евентуалних одступања.</w:t>
        <w:br/>
        <w:br/>
        <w:t>Повезаност са самовредновањем: Резултати процеса самовредновања рада школе у кључним областима (нарочито у областима Настава и учење и Постигнућа ученика) директно се користе за ревидирање и унапређивање појединих делова овог Школског програма.</w:t>
        <w:br/>
        <w:br/>
        <w:t>Измене и допуне Школског програма:</w:t>
        <w:br/>
        <w:t>Измене и допуне Школског програма врше се на основу предлога Наставничког већа, а усваја их Школски одбор. Измене се уносе у форми Анекса Школског програма и чине његов саставни део. Извештај о реализацији Школског програма саставни је део Годишњег извештаја о раду школе који се подноси Школском одбору и надлежној школској управи до 15. септембра за претходну школску годину.</w:t>
      </w:r>
    </w:p>
    <w:sectPr>
      <w:footerReference w:type="even" r:id="rId6"/>
      <w:footerReference w:type="default" r:id="rId7"/>
      <w:footerReference w:type="first" r:id="rId8"/>
      <w:type w:val="nextPage"/>
      <w:pgSz w:orient="landscape" w:w="15840" w:h="12240"/>
      <w:pgMar w:left="1440" w:right="1440" w:gutter="0" w:header="0" w:top="709" w:footer="284" w:bottom="109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OpenSymbol">
    <w:altName w:val="Arial Unicode MS"/>
    <w:charset w:val="02"/>
    <w:family w:val="roman"/>
    <w:pitch w:val="variable"/>
  </w:font>
  <w:font w:name="TimesNewRomanPSMT">
    <w:altName w:val="Times New Rom"/>
    <w:charset w:val="ee"/>
    <w:family w:val="roman"/>
    <w:pitch w:val="variable"/>
  </w:font>
  <w:font w:name="Liberation Sans">
    <w:altName w:val="Arial"/>
    <w:charset w:val="ee"/>
    <w:family w:val="swiss"/>
    <w:pitch w:val="variable"/>
  </w:font>
  <w:font w:name="Calibri">
    <w:charset w:val="ee"/>
    <w:family w:val="swiss"/>
    <w:pitch w:val="variable"/>
  </w:font>
  <w:font w:name="Georgia">
    <w:charset w:val="ee"/>
    <w:family w:val="roman"/>
    <w:pitch w:val="variable"/>
  </w:font>
  <w:font w:name="Roboto">
    <w:charset w:val="ee"/>
    <w:family w:val="roman"/>
    <w:pitch w:val="variable"/>
  </w:font>
  <w:font w:name="Arial">
    <w:charset w:val="ee"/>
    <w:family w:val="swiss"/>
    <w:pitch w:val="variable"/>
  </w:font>
  <w:font w:name="Segoe UI">
    <w:charset w:val="ee"/>
    <w:family w:val="swiss"/>
    <w:pitch w:val="variable"/>
  </w:font>
  <w:font w:name="Helvetica">
    <w:altName w:val="Arial"/>
    <w:charset w:val="ee"/>
    <w:family w:val="swiss"/>
    <w:pitch w:val="variable"/>
  </w:font>
  <w:font w:name="Verdana">
    <w:charset w:val="ee"/>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fldChar w:fldCharType="begin"/>
    </w:r>
    <w:r>
      <w:rPr/>
      <w:instrText xml:space="preserve"> PAGE </w:instrText>
    </w:r>
    <w:r>
      <w:rPr/>
      <w:fldChar w:fldCharType="separate"/>
    </w:r>
    <w:r>
      <w:rPr/>
      <w:t>99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fldChar w:fldCharType="begin"/>
    </w:r>
    <w:r>
      <w:rPr/>
      <w:instrText xml:space="preserve"> PAGE </w:instrText>
    </w:r>
    <w:r>
      <w:rPr/>
      <w:fldChar w:fldCharType="separate"/>
    </w:r>
    <w:r>
      <w:rPr/>
      <w:t>99</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40" w:after="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6">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Symbol" w:hAnsi="Symbol" w:cs="Symbol" w:hint="default"/>
      </w:rPr>
    </w:lvl>
    <w:lvl w:ilvl="2">
      <w:start w:val="1"/>
      <w:numFmt w:val="bullet"/>
      <w:lvlText w:val=""/>
      <w:lvlJc w:val="left"/>
      <w:pPr>
        <w:tabs>
          <w:tab w:val="num" w:pos="1506"/>
        </w:tabs>
        <w:ind w:left="1506" w:hanging="360"/>
      </w:pPr>
      <w:rPr>
        <w:rFonts w:ascii="Symbol" w:hAnsi="Symbol" w:cs="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Symbol" w:hAnsi="Symbol" w:cs="Symbol" w:hint="default"/>
      </w:rPr>
    </w:lvl>
    <w:lvl w:ilvl="5">
      <w:start w:val="1"/>
      <w:numFmt w:val="bullet"/>
      <w:lvlText w:val=""/>
      <w:lvlJc w:val="left"/>
      <w:pPr>
        <w:tabs>
          <w:tab w:val="num" w:pos="2586"/>
        </w:tabs>
        <w:ind w:left="2586" w:hanging="360"/>
      </w:pPr>
      <w:rPr>
        <w:rFonts w:ascii="Symbol" w:hAnsi="Symbol" w:cs="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Symbol" w:hAnsi="Symbol" w:cs="Symbol" w:hint="default"/>
      </w:rPr>
    </w:lvl>
    <w:lvl w:ilvl="8">
      <w:start w:val="1"/>
      <w:numFmt w:val="bullet"/>
      <w:lvlText w:val=""/>
      <w:lvlJc w:val="left"/>
      <w:pPr>
        <w:tabs>
          <w:tab w:val="num" w:pos="3666"/>
        </w:tabs>
        <w:ind w:left="3666" w:hanging="360"/>
      </w:pPr>
      <w:rPr>
        <w:rFonts w:ascii="Symbol" w:hAnsi="Symbol" w:cs="Symbol" w:hint="default"/>
      </w:rPr>
    </w:lvl>
  </w:abstractNum>
  <w:abstractNum w:abstractNumId="7">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Symbol" w:hAnsi="Symbol" w:cs="Symbol" w:hint="default"/>
      </w:rPr>
    </w:lvl>
    <w:lvl w:ilvl="2">
      <w:start w:val="1"/>
      <w:numFmt w:val="bullet"/>
      <w:lvlText w:val=""/>
      <w:lvlJc w:val="left"/>
      <w:pPr>
        <w:tabs>
          <w:tab w:val="num" w:pos="1506"/>
        </w:tabs>
        <w:ind w:left="1506" w:hanging="360"/>
      </w:pPr>
      <w:rPr>
        <w:rFonts w:ascii="Symbol" w:hAnsi="Symbol" w:cs="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Symbol" w:hAnsi="Symbol" w:cs="Symbol" w:hint="default"/>
      </w:rPr>
    </w:lvl>
    <w:lvl w:ilvl="5">
      <w:start w:val="1"/>
      <w:numFmt w:val="bullet"/>
      <w:lvlText w:val=""/>
      <w:lvlJc w:val="left"/>
      <w:pPr>
        <w:tabs>
          <w:tab w:val="num" w:pos="2586"/>
        </w:tabs>
        <w:ind w:left="2586" w:hanging="360"/>
      </w:pPr>
      <w:rPr>
        <w:rFonts w:ascii="Symbol" w:hAnsi="Symbol" w:cs="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Symbol" w:hAnsi="Symbol" w:cs="Symbol" w:hint="default"/>
      </w:rPr>
    </w:lvl>
    <w:lvl w:ilvl="8">
      <w:start w:val="1"/>
      <w:numFmt w:val="bullet"/>
      <w:lvlText w:val=""/>
      <w:lvlJc w:val="left"/>
      <w:pPr>
        <w:tabs>
          <w:tab w:val="num" w:pos="3666"/>
        </w:tabs>
        <w:ind w:left="3666" w:hanging="360"/>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Symbol" w:hAnsi="Symbol" w:cs="Symbol" w:hint="default"/>
      </w:rPr>
    </w:lvl>
    <w:lvl w:ilvl="2">
      <w:start w:val="1"/>
      <w:numFmt w:val="bullet"/>
      <w:lvlText w:val=""/>
      <w:lvlJc w:val="left"/>
      <w:pPr>
        <w:tabs>
          <w:tab w:val="num" w:pos="1506"/>
        </w:tabs>
        <w:ind w:left="1506" w:hanging="360"/>
      </w:pPr>
      <w:rPr>
        <w:rFonts w:ascii="Symbol" w:hAnsi="Symbol" w:cs="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Symbol" w:hAnsi="Symbol" w:cs="Symbol" w:hint="default"/>
      </w:rPr>
    </w:lvl>
    <w:lvl w:ilvl="5">
      <w:start w:val="1"/>
      <w:numFmt w:val="bullet"/>
      <w:lvlText w:val=""/>
      <w:lvlJc w:val="left"/>
      <w:pPr>
        <w:tabs>
          <w:tab w:val="num" w:pos="2586"/>
        </w:tabs>
        <w:ind w:left="2586" w:hanging="360"/>
      </w:pPr>
      <w:rPr>
        <w:rFonts w:ascii="Symbol" w:hAnsi="Symbol" w:cs="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Symbol" w:hAnsi="Symbol" w:cs="Symbol" w:hint="default"/>
      </w:rPr>
    </w:lvl>
    <w:lvl w:ilvl="8">
      <w:start w:val="1"/>
      <w:numFmt w:val="bullet"/>
      <w:lvlText w:val=""/>
      <w:lvlJc w:val="left"/>
      <w:pPr>
        <w:tabs>
          <w:tab w:val="num" w:pos="3666"/>
        </w:tabs>
        <w:ind w:left="3666" w:hanging="360"/>
      </w:pPr>
      <w:rPr>
        <w:rFonts w:ascii="Symbol" w:hAnsi="Symbol" w:cs="Symbol" w:hint="default"/>
      </w:rPr>
    </w:lvl>
  </w:abstractNum>
  <w:abstractNum w:abstractNumId="13">
    <w:lvl w:ilvl="0">
      <w:numFmt w:val="bullet"/>
      <w:lvlText w:val="–"/>
      <w:lvlJc w:val="left"/>
      <w:pPr>
        <w:tabs>
          <w:tab w:val="num" w:pos="0"/>
        </w:tabs>
        <w:ind w:left="563" w:hanging="137"/>
      </w:pPr>
      <w:rPr>
        <w:rFonts w:ascii="Times New Roman" w:hAnsi="Times New Roman" w:cs="Times New Roman" w:hint="default"/>
        <w:b/>
      </w:rPr>
    </w:lvl>
    <w:lvl w:ilvl="1">
      <w:start w:val="0"/>
      <w:numFmt w:val="bullet"/>
      <w:lvlText w:val=""/>
      <w:lvlJc w:val="left"/>
      <w:pPr>
        <w:tabs>
          <w:tab w:val="num" w:pos="0"/>
        </w:tabs>
        <w:ind w:left="1180" w:hanging="137"/>
      </w:pPr>
      <w:rPr>
        <w:rFonts w:ascii="Symbol" w:hAnsi="Symbol" w:cs="Symbol" w:hint="default"/>
        <w:b/>
        <w:color w:val="1155CC"/>
        <w:u w:val="single"/>
      </w:rPr>
    </w:lvl>
    <w:lvl w:ilvl="2">
      <w:start w:val="0"/>
      <w:numFmt w:val="bullet"/>
      <w:lvlText w:val=""/>
      <w:lvlJc w:val="left"/>
      <w:pPr>
        <w:tabs>
          <w:tab w:val="num" w:pos="0"/>
        </w:tabs>
        <w:ind w:left="2021" w:hanging="137"/>
      </w:pPr>
      <w:rPr>
        <w:rFonts w:ascii="Symbol" w:hAnsi="Symbol" w:cs="Symbol" w:hint="default"/>
        <w:lang w:eastAsia="en-US" w:bidi="ar-SA"/>
      </w:rPr>
    </w:lvl>
    <w:lvl w:ilvl="3">
      <w:start w:val="0"/>
      <w:numFmt w:val="bullet"/>
      <w:lvlText w:val=""/>
      <w:lvlJc w:val="left"/>
      <w:pPr>
        <w:tabs>
          <w:tab w:val="num" w:pos="0"/>
        </w:tabs>
        <w:ind w:left="2861" w:hanging="137"/>
      </w:pPr>
      <w:rPr>
        <w:rFonts w:ascii="Symbol" w:hAnsi="Symbol" w:cs="Symbol" w:hint="default"/>
        <w:lang w:eastAsia="en-US" w:bidi="ar-SA"/>
      </w:rPr>
    </w:lvl>
    <w:lvl w:ilvl="4">
      <w:start w:val="0"/>
      <w:numFmt w:val="bullet"/>
      <w:lvlText w:val=""/>
      <w:lvlJc w:val="left"/>
      <w:pPr>
        <w:tabs>
          <w:tab w:val="num" w:pos="0"/>
        </w:tabs>
        <w:ind w:left="3702" w:hanging="137"/>
      </w:pPr>
      <w:rPr>
        <w:rFonts w:ascii="Symbol" w:hAnsi="Symbol" w:cs="Symbol" w:hint="default"/>
        <w:lang w:eastAsia="en-US" w:bidi="ar-SA"/>
      </w:rPr>
    </w:lvl>
    <w:lvl w:ilvl="5">
      <w:start w:val="0"/>
      <w:numFmt w:val="bullet"/>
      <w:lvlText w:val=""/>
      <w:lvlJc w:val="left"/>
      <w:pPr>
        <w:tabs>
          <w:tab w:val="num" w:pos="0"/>
        </w:tabs>
        <w:ind w:left="4543" w:hanging="137"/>
      </w:pPr>
      <w:rPr>
        <w:rFonts w:ascii="Symbol" w:hAnsi="Symbol" w:cs="Symbol" w:hint="default"/>
        <w:lang w:eastAsia="en-US" w:bidi="ar-SA"/>
      </w:rPr>
    </w:lvl>
    <w:lvl w:ilvl="6">
      <w:start w:val="0"/>
      <w:numFmt w:val="bullet"/>
      <w:lvlText w:val=""/>
      <w:lvlJc w:val="left"/>
      <w:pPr>
        <w:tabs>
          <w:tab w:val="num" w:pos="0"/>
        </w:tabs>
        <w:ind w:left="5383" w:hanging="137"/>
      </w:pPr>
      <w:rPr>
        <w:rFonts w:ascii="Symbol" w:hAnsi="Symbol" w:cs="Symbol" w:hint="default"/>
        <w:lang w:eastAsia="en-US" w:bidi="ar-SA"/>
      </w:rPr>
    </w:lvl>
    <w:lvl w:ilvl="7">
      <w:start w:val="0"/>
      <w:numFmt w:val="bullet"/>
      <w:lvlText w:val=""/>
      <w:lvlJc w:val="left"/>
      <w:pPr>
        <w:tabs>
          <w:tab w:val="num" w:pos="0"/>
        </w:tabs>
        <w:ind w:left="6224" w:hanging="137"/>
      </w:pPr>
      <w:rPr>
        <w:rFonts w:ascii="Symbol" w:hAnsi="Symbol" w:cs="Symbol" w:hint="default"/>
        <w:lang w:eastAsia="en-US" w:bidi="ar-SA"/>
      </w:rPr>
    </w:lvl>
    <w:lvl w:ilvl="8">
      <w:start w:val="0"/>
      <w:numFmt w:val="bullet"/>
      <w:lvlText w:val=""/>
      <w:lvlJc w:val="left"/>
      <w:pPr>
        <w:tabs>
          <w:tab w:val="num" w:pos="0"/>
        </w:tabs>
        <w:ind w:left="7065" w:hanging="137"/>
      </w:pPr>
      <w:rPr>
        <w:rFonts w:ascii="Symbol" w:hAnsi="Symbol" w:cs="Symbol" w:hint="default"/>
        <w:lang w:eastAsia="en-US" w:bidi="ar-SA"/>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1146"/>
        </w:tabs>
        <w:ind w:left="1146" w:hanging="360"/>
      </w:pPr>
      <w:rPr>
        <w:rFonts w:ascii="Symbol" w:hAnsi="Symbol" w:cs="Symbol" w:hint="default"/>
      </w:rPr>
    </w:lvl>
    <w:lvl w:ilvl="1">
      <w:start w:val="1"/>
      <w:numFmt w:val="bullet"/>
      <w:lvlText w:val=""/>
      <w:lvlJc w:val="left"/>
      <w:pPr>
        <w:tabs>
          <w:tab w:val="num" w:pos="1506"/>
        </w:tabs>
        <w:ind w:left="1506" w:hanging="360"/>
      </w:pPr>
      <w:rPr>
        <w:rFonts w:ascii="Symbol" w:hAnsi="Symbol" w:cs="Symbol" w:hint="default"/>
      </w:rPr>
    </w:lvl>
    <w:lvl w:ilvl="2">
      <w:start w:val="1"/>
      <w:numFmt w:val="bullet"/>
      <w:lvlText w:val=""/>
      <w:lvlJc w:val="left"/>
      <w:pPr>
        <w:tabs>
          <w:tab w:val="num" w:pos="1866"/>
        </w:tabs>
        <w:ind w:left="1866" w:hanging="360"/>
      </w:pPr>
      <w:rPr>
        <w:rFonts w:ascii="Symbol" w:hAnsi="Symbol" w:cs="Symbol" w:hint="default"/>
      </w:rPr>
    </w:lvl>
    <w:lvl w:ilvl="3">
      <w:start w:val="1"/>
      <w:numFmt w:val="bullet"/>
      <w:lvlText w:val=""/>
      <w:lvlJc w:val="left"/>
      <w:pPr>
        <w:tabs>
          <w:tab w:val="num" w:pos="2226"/>
        </w:tabs>
        <w:ind w:left="2226" w:hanging="360"/>
      </w:pPr>
      <w:rPr>
        <w:rFonts w:ascii="Symbol" w:hAnsi="Symbol" w:cs="Symbol" w:hint="default"/>
      </w:rPr>
    </w:lvl>
    <w:lvl w:ilvl="4">
      <w:start w:val="1"/>
      <w:numFmt w:val="bullet"/>
      <w:lvlText w:val=""/>
      <w:lvlJc w:val="left"/>
      <w:pPr>
        <w:tabs>
          <w:tab w:val="num" w:pos="2586"/>
        </w:tabs>
        <w:ind w:left="2586" w:hanging="360"/>
      </w:pPr>
      <w:rPr>
        <w:rFonts w:ascii="Symbol" w:hAnsi="Symbol" w:cs="Symbol" w:hint="default"/>
      </w:rPr>
    </w:lvl>
    <w:lvl w:ilvl="5">
      <w:start w:val="1"/>
      <w:numFmt w:val="bullet"/>
      <w:lvlText w:val=""/>
      <w:lvlJc w:val="left"/>
      <w:pPr>
        <w:tabs>
          <w:tab w:val="num" w:pos="2946"/>
        </w:tabs>
        <w:ind w:left="2946" w:hanging="360"/>
      </w:pPr>
      <w:rPr>
        <w:rFonts w:ascii="Symbol" w:hAnsi="Symbol" w:cs="Symbol" w:hint="default"/>
      </w:rPr>
    </w:lvl>
    <w:lvl w:ilvl="6">
      <w:start w:val="1"/>
      <w:numFmt w:val="bullet"/>
      <w:lvlText w:val=""/>
      <w:lvlJc w:val="left"/>
      <w:pPr>
        <w:tabs>
          <w:tab w:val="num" w:pos="3306"/>
        </w:tabs>
        <w:ind w:left="3306" w:hanging="360"/>
      </w:pPr>
      <w:rPr>
        <w:rFonts w:ascii="Symbol" w:hAnsi="Symbol" w:cs="Symbol" w:hint="default"/>
      </w:rPr>
    </w:lvl>
    <w:lvl w:ilvl="7">
      <w:start w:val="1"/>
      <w:numFmt w:val="bullet"/>
      <w:lvlText w:val=""/>
      <w:lvlJc w:val="left"/>
      <w:pPr>
        <w:tabs>
          <w:tab w:val="num" w:pos="3666"/>
        </w:tabs>
        <w:ind w:left="3666" w:hanging="360"/>
      </w:pPr>
      <w:rPr>
        <w:rFonts w:ascii="Symbol" w:hAnsi="Symbol" w:cs="Symbol" w:hint="default"/>
      </w:rPr>
    </w:lvl>
    <w:lvl w:ilvl="8">
      <w:start w:val="1"/>
      <w:numFmt w:val="bullet"/>
      <w:lvlText w:val=""/>
      <w:lvlJc w:val="left"/>
      <w:pPr>
        <w:tabs>
          <w:tab w:val="num" w:pos="4026"/>
        </w:tabs>
        <w:ind w:left="4026" w:hanging="360"/>
      </w:pPr>
      <w:rPr>
        <w:rFonts w:ascii="Symbol" w:hAnsi="Symbol" w:cs="Symbol"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sr-Latn-R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normal1"/>
    <w:qFormat/>
    <w:pPr>
      <w:widowControl/>
      <w:suppressAutoHyphens w:val="false"/>
      <w:overflowPunct w:val="true"/>
      <w:bidi w:val="0"/>
      <w:spacing w:lineRule="atLeast" w:line="1" w:before="240" w:after="0"/>
      <w:jc w:val="center"/>
      <w:textAlignment w:val="top"/>
      <w:outlineLvl w:val="0"/>
    </w:pPr>
    <w:rPr>
      <w:rFonts w:ascii="Liberation Serif" w:hAnsi="Liberation Serif" w:eastAsia="NSimSun" w:cs="Lucida Sans"/>
      <w:color w:val="auto"/>
      <w:kern w:val="2"/>
      <w:position w:val="-1"/>
      <w:sz w:val="24"/>
      <w:szCs w:val="24"/>
      <w:lang w:val="sr-Latn-RS" w:eastAsia="zh-CN" w:bidi="hi-IN"/>
    </w:rPr>
  </w:style>
  <w:style w:type="paragraph" w:styleId="Heading1">
    <w:name w:val="heading 1"/>
    <w:basedOn w:val="normal1"/>
    <w:next w:val="normal1"/>
    <w:uiPriority w:val="9"/>
    <w:qFormat/>
    <w:pPr>
      <w:keepNext w:val="true"/>
      <w:keepLines/>
      <w:spacing w:lineRule="auto" w:line="240" w:before="480" w:after="120"/>
      <w:outlineLvl w:val="0"/>
    </w:pPr>
    <w:rPr>
      <w:b/>
      <w:sz w:val="48"/>
      <w:szCs w:val="48"/>
    </w:rPr>
  </w:style>
  <w:style w:type="paragraph" w:styleId="Heading2">
    <w:name w:val="heading 2"/>
    <w:basedOn w:val="normal1"/>
    <w:next w:val="normal1"/>
    <w:uiPriority w:val="9"/>
    <w:unhideWhenUsed/>
    <w:qFormat/>
    <w:pPr>
      <w:keepNext w:val="true"/>
      <w:keepLines/>
      <w:spacing w:lineRule="auto" w:line="240" w:before="360" w:after="80"/>
      <w:outlineLvl w:val="1"/>
    </w:pPr>
    <w:rPr>
      <w:b/>
      <w:sz w:val="36"/>
      <w:szCs w:val="36"/>
    </w:rPr>
  </w:style>
  <w:style w:type="paragraph" w:styleId="Heading3">
    <w:name w:val="heading 3"/>
    <w:basedOn w:val="normal1"/>
    <w:next w:val="normal1"/>
    <w:uiPriority w:val="9"/>
    <w:unhideWhenUsed/>
    <w:qFormat/>
    <w:pPr>
      <w:keepNext w:val="true"/>
      <w:keepLines/>
      <w:spacing w:lineRule="auto" w:line="240" w:before="280" w:after="80"/>
      <w:outlineLvl w:val="2"/>
    </w:pPr>
    <w:rPr>
      <w:b/>
      <w:sz w:val="28"/>
      <w:szCs w:val="28"/>
    </w:rPr>
  </w:style>
  <w:style w:type="paragraph" w:styleId="Heading4">
    <w:name w:val="heading 4"/>
    <w:basedOn w:val="normal1"/>
    <w:next w:val="normal1"/>
    <w:uiPriority w:val="9"/>
    <w:semiHidden/>
    <w:unhideWhenUsed/>
    <w:qFormat/>
    <w:pPr>
      <w:keepNext w:val="true"/>
      <w:keepLines/>
      <w:spacing w:lineRule="auto" w:line="240" w:before="240" w:after="40"/>
      <w:outlineLvl w:val="3"/>
    </w:pPr>
    <w:rPr>
      <w:b/>
    </w:rPr>
  </w:style>
  <w:style w:type="paragraph" w:styleId="Heading5">
    <w:name w:val="heading 5"/>
    <w:basedOn w:val="normal1"/>
    <w:next w:val="normal1"/>
    <w:uiPriority w:val="9"/>
    <w:semiHidden/>
    <w:unhideWhenUsed/>
    <w:qFormat/>
    <w:pPr>
      <w:keepNext w:val="true"/>
      <w:keepLines/>
      <w:spacing w:lineRule="auto" w:line="240" w:before="220" w:after="40"/>
      <w:outlineLvl w:val="4"/>
    </w:pPr>
    <w:rPr>
      <w:b/>
      <w:sz w:val="22"/>
      <w:szCs w:val="22"/>
    </w:rPr>
  </w:style>
  <w:style w:type="paragraph" w:styleId="Heading6">
    <w:name w:val="heading 6"/>
    <w:basedOn w:val="normal1"/>
    <w:next w:val="normal1"/>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trong">
    <w:name w:val="Strong"/>
    <w:qFormat/>
    <w:rPr>
      <w:b/>
      <w:bCs/>
    </w:rPr>
  </w:style>
  <w:style w:type="character" w:styleId="NumberingSymbols" w:customStyle="1">
    <w:name w:val="Numbering Symbols"/>
    <w:qFormat/>
    <w:rPr/>
  </w:style>
  <w:style w:type="character" w:styleId="Emphasis">
    <w:name w:val="Emphasis"/>
    <w:qFormat/>
    <w:rPr>
      <w:i/>
      <w:iCs/>
    </w:rPr>
  </w:style>
  <w:style w:type="character" w:styleId="Bulletsuser" w:customStyle="1">
    <w:name w:val="Bullets (user)"/>
    <w:qFormat/>
    <w:rPr>
      <w:rFonts w:ascii="OpenSymbol" w:hAnsi="OpenSymbol" w:eastAsia="OpenSymbol" w:cs="OpenSymbol"/>
    </w:rPr>
  </w:style>
  <w:style w:type="character" w:styleId="WW8Num1z0" w:customStyle="1">
    <w:name w:val="WW8Num1z0"/>
    <w:qFormat/>
    <w:rPr>
      <w:rFonts w:ascii="Symbol" w:hAnsi="Symbol" w:cs="OpenSymbol;Arial Unicode MS"/>
    </w:rPr>
  </w:style>
  <w:style w:type="character" w:styleId="fontstyle01" w:customStyle="1">
    <w:name w:val="fontstyle01"/>
    <w:qFormat/>
    <w:rPr>
      <w:rFonts w:ascii="TimesNewRomanPSMT;Times New Rom" w:hAnsi="TimesNewRomanPSMT;Times New Rom" w:cs="TimesNewRomanPSMT;Times New Rom"/>
      <w:b w:val="false"/>
      <w:bCs w:val="false"/>
      <w:i w:val="false"/>
      <w:iCs w:val="false"/>
      <w:color w:val="000000"/>
      <w:sz w:val="24"/>
      <w:szCs w:val="24"/>
    </w:rPr>
  </w:style>
  <w:style w:type="paragraph" w:styleId="Heading" w:customStyle="1">
    <w:name w:val="Heading"/>
    <w:basedOn w:val="normal1"/>
    <w:next w:val="TextBody"/>
    <w:qFormat/>
    <w:pPr>
      <w:keepNext w:val="true"/>
      <w:suppressAutoHyphens w:val="false"/>
      <w:overflowPunct w:val="true"/>
      <w:spacing w:lineRule="atLeast" w:line="1" w:before="240" w:after="120"/>
      <w:textAlignment w:val="top"/>
      <w:outlineLvl w:val="0"/>
    </w:pPr>
    <w:rPr>
      <w:rFonts w:ascii="Liberation Sans" w:hAnsi="Liberation Sans" w:eastAsia="Microsoft YaHei"/>
      <w:kern w:val="2"/>
      <w:position w:val="-1"/>
      <w:sz w:val="28"/>
      <w:szCs w:val="28"/>
    </w:rPr>
  </w:style>
  <w:style w:type="paragraph" w:styleId="BodyText">
    <w:name w:val="Body Text"/>
    <w:basedOn w:val="Normal"/>
    <w:pPr>
      <w:spacing w:lineRule="auto" w:line="276" w:before="0" w:after="140"/>
    </w:pPr>
    <w:rPr/>
  </w:style>
  <w:style w:type="paragraph" w:styleId="List">
    <w:name w:val="List"/>
    <w:basedOn w:val="TextBody"/>
    <w:qFormat/>
    <w:pPr/>
    <w:rPr/>
  </w:style>
  <w:style w:type="paragraph" w:styleId="Caption">
    <w:name w:val="caption"/>
    <w:basedOn w:val="normal1"/>
    <w:qFormat/>
    <w:pPr>
      <w:suppressLineNumbers/>
      <w:suppressAutoHyphens w:val="false"/>
      <w:overflowPunct w:val="true"/>
      <w:spacing w:lineRule="atLeast" w:line="1" w:before="120" w:after="120"/>
      <w:textAlignment w:val="top"/>
      <w:outlineLvl w:val="0"/>
    </w:pPr>
    <w:rPr>
      <w:rFonts w:ascii="Liberation Serif" w:hAnsi="Liberation Serif"/>
      <w:i/>
      <w:iCs/>
      <w:kern w:val="2"/>
      <w:position w:val="-1"/>
    </w:rPr>
  </w:style>
  <w:style w:type="paragraph" w:styleId="Index" w:customStyle="1">
    <w:name w:val="Index"/>
    <w:basedOn w:val="normal1"/>
    <w:qFormat/>
    <w:pPr>
      <w:suppressLineNumbers/>
      <w:suppressAutoHyphens w:val="false"/>
      <w:overflowPunct w:val="true"/>
      <w:spacing w:lineRule="atLeast" w:line="1"/>
      <w:textAlignment w:val="top"/>
      <w:outlineLvl w:val="0"/>
    </w:pPr>
    <w:rPr>
      <w:rFonts w:ascii="Liberation Serif" w:hAnsi="Liberation Serif"/>
      <w:kern w:val="2"/>
      <w:position w:val="-1"/>
    </w:rPr>
  </w:style>
  <w:style w:type="paragraph" w:styleId="normal1" w:customStyle="1">
    <w:name w:val="normal1"/>
    <w:qFormat/>
    <w:pPr>
      <w:widowControl/>
      <w:suppressAutoHyphens w:val="true"/>
      <w:bidi w:val="0"/>
      <w:spacing w:lineRule="auto" w:line="276" w:before="240" w:after="0"/>
      <w:jc w:val="center"/>
    </w:pPr>
    <w:rPr>
      <w:rFonts w:ascii="Times New Roman" w:hAnsi="Times New Roman" w:eastAsia="NSimSun" w:cs="Lucida Sans"/>
      <w:color w:val="auto"/>
      <w:kern w:val="0"/>
      <w:sz w:val="24"/>
      <w:szCs w:val="24"/>
      <w:lang w:val="sr-Latn-RS" w:eastAsia="zh-CN" w:bidi="hi-IN"/>
    </w:rPr>
  </w:style>
  <w:style w:type="paragraph" w:styleId="Title">
    <w:name w:val="Title"/>
    <w:basedOn w:val="normal1"/>
    <w:next w:val="normal1"/>
    <w:uiPriority w:val="10"/>
    <w:qFormat/>
    <w:pPr>
      <w:keepNext w:val="true"/>
      <w:keepLines/>
      <w:spacing w:lineRule="auto" w:line="240" w:before="480" w:after="120"/>
    </w:pPr>
    <w:rPr>
      <w:b/>
      <w:sz w:val="72"/>
      <w:szCs w:val="72"/>
    </w:rPr>
  </w:style>
  <w:style w:type="paragraph" w:styleId="TextBody" w:customStyle="1">
    <w:name w:val="Text Body"/>
    <w:basedOn w:val="normal1"/>
    <w:qFormat/>
    <w:pPr>
      <w:suppressAutoHyphens w:val="false"/>
      <w:overflowPunct w:val="true"/>
      <w:spacing w:before="0" w:after="140"/>
      <w:textAlignment w:val="top"/>
      <w:outlineLvl w:val="0"/>
    </w:pPr>
    <w:rPr>
      <w:rFonts w:ascii="Liberation Serif" w:hAnsi="Liberation Serif"/>
      <w:kern w:val="2"/>
      <w:position w:val="-1"/>
    </w:rPr>
  </w:style>
  <w:style w:type="paragraph" w:styleId="LO-normal1" w:customStyle="1">
    <w:name w:val="LO-normal1"/>
    <w:qFormat/>
    <w:pPr>
      <w:widowControl/>
      <w:suppressAutoHyphens w:val="false"/>
      <w:overflowPunct w:val="true"/>
      <w:bidi w:val="0"/>
      <w:spacing w:lineRule="auto" w:line="276" w:before="0" w:after="200"/>
      <w:jc w:val="left"/>
      <w:textAlignment w:val="top"/>
      <w:outlineLvl w:val="0"/>
    </w:pPr>
    <w:rPr>
      <w:rFonts w:ascii="Calibri" w:hAnsi="Calibri" w:eastAsia="Calibri" w:cs="Calibri"/>
      <w:color w:val="auto"/>
      <w:kern w:val="0"/>
      <w:position w:val="-1"/>
      <w:sz w:val="22"/>
      <w:szCs w:val="22"/>
      <w:lang w:val="en-US" w:eastAsia="zh-CN" w:bidi="hi-IN"/>
    </w:rPr>
  </w:style>
  <w:style w:type="paragraph" w:styleId="TableContents" w:customStyle="1">
    <w:name w:val="Table Contents"/>
    <w:basedOn w:val="normal1"/>
    <w:qFormat/>
    <w:pPr>
      <w:widowControl w:val="false"/>
      <w:suppressLineNumbers/>
      <w:suppressAutoHyphens w:val="false"/>
      <w:overflowPunct w:val="true"/>
      <w:spacing w:lineRule="atLeast" w:line="1"/>
      <w:textAlignment w:val="top"/>
      <w:outlineLvl w:val="0"/>
    </w:pPr>
    <w:rPr>
      <w:rFonts w:ascii="Liberation Serif" w:hAnsi="Liberation Serif"/>
      <w:kern w:val="2"/>
      <w:position w:val="-1"/>
    </w:rPr>
  </w:style>
  <w:style w:type="paragraph" w:styleId="TableHeading" w:customStyle="1">
    <w:name w:val="Table Heading"/>
    <w:basedOn w:val="TableContents"/>
    <w:qFormat/>
    <w:pPr/>
    <w:rPr>
      <w:b/>
      <w:bCs/>
    </w:rPr>
  </w:style>
  <w:style w:type="paragraph" w:styleId="IndexHeading">
    <w:name w:val="index heading"/>
    <w:basedOn w:val="Heading"/>
    <w:qFormat/>
    <w:pPr>
      <w:suppressLineNumbers/>
    </w:pPr>
    <w:rPr>
      <w:b/>
      <w:bCs/>
      <w:sz w:val="32"/>
      <w:szCs w:val="32"/>
    </w:rPr>
  </w:style>
  <w:style w:type="paragraph" w:styleId="ContentsHeading" w:customStyle="1">
    <w:name w:val="Contents Heading"/>
    <w:basedOn w:val="IndexHeading"/>
    <w:qFormat/>
    <w:pPr/>
    <w:rPr/>
  </w:style>
  <w:style w:type="paragraph" w:styleId="Subtitle">
    <w:name w:val="Subtitle"/>
    <w:basedOn w:val="normal1"/>
    <w:next w:val="normal1"/>
    <w:uiPriority w:val="11"/>
    <w:qFormat/>
    <w:pPr>
      <w:keepNext w:val="true"/>
      <w:keepLines/>
      <w:spacing w:lineRule="auto" w:line="240" w:before="360" w:after="80"/>
    </w:pPr>
    <w:rPr>
      <w:rFonts w:ascii="Georgia" w:hAnsi="Georgia" w:eastAsia="Georgia" w:cs="Georgia"/>
      <w:i/>
      <w:color w:val="666666"/>
      <w:sz w:val="48"/>
      <w:szCs w:val="48"/>
    </w:rPr>
  </w:style>
  <w:style w:type="paragraph" w:styleId="FrameContentsuser" w:customStyle="1">
    <w:name w:val="Frame Contents (user)"/>
    <w:basedOn w:val="Normal"/>
    <w:qFormat/>
    <w:pPr/>
    <w:rPr/>
  </w:style>
  <w:style w:type="paragraph" w:styleId="HorizontalLine" w:customStyle="1">
    <w:name w:val="Horizontal Line"/>
    <w:basedOn w:val="Normal"/>
    <w:next w:val="BodyText"/>
    <w:qFormat/>
    <w:pPr>
      <w:suppressLineNumbers/>
      <w:pBdr>
        <w:bottom w:val="double" w:sz="2" w:space="0" w:color="808080"/>
      </w:pBdr>
      <w:spacing w:before="240" w:after="283"/>
    </w:pPr>
    <w:rPr>
      <w:sz w:val="12"/>
      <w:szCs w:val="12"/>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rPr>
  </w:style>
  <w:style w:type="paragraph" w:styleId="FrameContents" w:customStyle="1">
    <w:name w:val="Frame Contents"/>
    <w:basedOn w:val="Normal"/>
    <w:qFormat/>
    <w:pPr/>
    <w:rPr/>
  </w:style>
  <w:style w:type="paragraph" w:styleId="ListParagraph">
    <w:name w:val="List Paragraph"/>
    <w:basedOn w:val="Normal"/>
    <w:qFormat/>
    <w:pPr>
      <w:spacing w:before="0" w:after="200"/>
      <w:ind w:left="720"/>
      <w:contextualSpacing/>
    </w:pPr>
    <w:rPr/>
  </w:style>
  <w:style w:type="paragraph" w:styleId="TableParagraph" w:customStyle="1">
    <w:name w:val="Table Paragraph"/>
    <w:basedOn w:val="Normal"/>
    <w:qFormat/>
    <w:pPr>
      <w:widowControl w:val="false"/>
      <w:spacing w:lineRule="auto" w:line="240" w:before="0" w:after="0"/>
      <w:ind w:left="110"/>
    </w:pPr>
    <w:rPr>
      <w:rFonts w:ascii="Times New Roman" w:hAnsi="Times New Roman" w:eastAsia="Times New Roman" w:cs="Times New Roman"/>
    </w:rPr>
  </w:style>
  <w:style w:type="paragraph" w:styleId="NoSpacing">
    <w:name w:val="No Spacing"/>
    <w:qFormat/>
    <w:pPr>
      <w:widowControl/>
      <w:suppressAutoHyphens w:val="true"/>
      <w:bidi w:val="0"/>
      <w:spacing w:before="0" w:after="0"/>
      <w:jc w:val="left"/>
    </w:pPr>
    <w:rPr>
      <w:rFonts w:ascii="Times New Roman" w:hAnsi="Times New Roman" w:eastAsia="NSimSun" w:cs="Lucida Sans"/>
      <w:color w:val="auto"/>
      <w:kern w:val="0"/>
      <w:sz w:val="24"/>
      <w:szCs w:val="24"/>
      <w:lang w:val="sr-Latn-RS" w:eastAsia="zh-CN" w:bidi="hi-IN"/>
    </w:rPr>
  </w:style>
  <w:style w:type="paragraph" w:styleId="Normal11" w:customStyle="1">
    <w:name w:val="Normal11"/>
    <w:basedOn w:val="Normal"/>
    <w:qFormat/>
    <w:pPr>
      <w:spacing w:lineRule="auto" w:line="240" w:beforeAutospacing="1" w:afterAutospacing="1"/>
    </w:pPr>
    <w:rPr>
      <w:rFonts w:ascii="Times New Roman" w:hAnsi="Times New Roman" w:eastAsia="Times New Roman" w:cs="Times New Roman"/>
    </w:rPr>
  </w:style>
  <w:style w:type="paragraph" w:styleId="HeaderandFooter" w:customStyle="1">
    <w:name w:val="Header and Footer"/>
    <w:basedOn w:val="Normal"/>
    <w:qFormat/>
    <w:pPr>
      <w:suppressLineNumbers/>
      <w:tabs>
        <w:tab w:val="clear" w:pos="720"/>
        <w:tab w:val="center" w:pos="7285" w:leader="none"/>
        <w:tab w:val="right" w:pos="14570" w:leader="none"/>
      </w:tabs>
    </w:pPr>
    <w:rPr/>
  </w:style>
  <w:style w:type="paragraph" w:styleId="Footer">
    <w:name w:val="footer"/>
    <w:basedOn w:val="HeaderandFooter"/>
    <w:pPr/>
    <w:rPr/>
  </w:style>
  <w:style w:type="numbering" w:styleId="NoList" w:default="1">
    <w:name w:val="No List"/>
    <w:uiPriority w:val="99"/>
    <w:semiHidden/>
    <w:unhideWhenUsed/>
    <w:qFormat/>
  </w:style>
  <w:style w:type="numbering" w:styleId="WW8Num1" w:customStyle="1">
    <w:name w:val="WW8Num1"/>
    <w:qFormat/>
  </w:style>
  <w:style w:type="numbering" w:styleId="Numbering123" w:customStyle="1">
    <w:name w:val="Numbering 123"/>
    <w:qFormat/>
  </w:style>
  <w:style w:type="table" w:default="1" w:styleId="Normalnatabel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c57tMZwp87vvROvDpuI3LgLbOeg==">CgMxLjAaHwoBMBIaChgICVIUChJ0YWJsZS43cjF5aXVoMjR3MXAaHwoBMRIaChgICVIUChJ0YWJsZS5nbWt2N215YW45NTgaHwoBMhIaChgICVIUChJ0YWJsZS54ZTYxamd1ODVoejcaHwoBMxIaChgICVIUChJ0YWJsZS55ejN5b2J2bm83MDAaHwoBNBIaChgICVIUChJ0YWJsZS50MWJtcTYyYW1yYTYaHwoBNRIaChgICVIUChJ0YWJsZS4zY25mZXU4djRrb2gaHwoBNhIaChgICVIUChJ0YWJsZS4yMXY5NW45dmkwODUaHwoBNxIaChgICVIUChJ0YWJsZS4zMDhvNnRkdnZlNXYyCGguZ2pkZ3hzOAByITF0d09hVGlabUFRdTRyNzZsZnZqNmgxY0RQV1ZLRDZh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2728</TotalTime>
  <Application>LibreOffice/26.2.4.2$Windows_X86_64 LibreOffice_project/0229ac93fcf0d7cbc6376066c6f35021cef002dc</Application>
  <AppVersion>15.0000</AppVersion>
  <Pages>110</Pages>
  <Words>19441</Words>
  <Characters>120118</Characters>
  <CharactersWithSpaces>141882</CharactersWithSpaces>
  <Paragraphs>1589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2025-01-15T10:26:00Z</dcterms:created>
  <dc:creator/>
  <dc:description/>
  <dc:language>sr-Latn-RS</dc:language>
  <cp:lastModifiedBy/>
  <cp:lastPrinted>2026-07-01T08:59:34Z</cp:lastPrinted>
  <dcterms:modified xsi:type="dcterms:W3CDTF">2026-07-01T09:03:56Z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