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66"/>
        <w:ind w:hanging="0" w:end="-15"/>
        <w:jc w:val="center"/>
        <w:rPr>
          <w:rFonts w:ascii="Times New Roman" w:hAnsi="Times New Roman" w:cs="Times New Roman"/>
          <w:b/>
          <w:sz w:val="24"/>
          <w:szCs w:val="24"/>
          <w:lang w:val="sr-RS"/>
        </w:rPr>
      </w:pPr>
      <w:r>
        <w:rPr>
          <w:rFonts w:cs="Times New Roman" w:ascii="Times New Roman" w:hAnsi="Times New Roman"/>
          <w:b/>
          <w:sz w:val="24"/>
          <w:szCs w:val="24"/>
        </w:rPr>
        <w:t>КРИТЕРИЈУМИ</w:t>
      </w:r>
      <w:r>
        <w:rPr>
          <w:rFonts w:cs="Times New Roman" w:ascii="Times New Roman" w:hAnsi="Times New Roman"/>
          <w:b/>
          <w:sz w:val="24"/>
          <w:szCs w:val="24"/>
          <w:lang w:val="sr-RS"/>
        </w:rPr>
        <w:t xml:space="preserve">  </w:t>
      </w:r>
      <w:r>
        <w:rPr>
          <w:rFonts w:cs="Times New Roman" w:ascii="Times New Roman" w:hAnsi="Times New Roman"/>
          <w:b/>
          <w:sz w:val="24"/>
          <w:szCs w:val="24"/>
        </w:rPr>
        <w:t>ОЦЕЊИВАЊА</w:t>
      </w:r>
    </w:p>
    <w:p>
      <w:pPr>
        <w:pStyle w:val="Normal"/>
        <w:spacing w:lineRule="auto" w:line="240" w:before="0" w:after="66"/>
        <w:ind w:hanging="0" w:end="-15"/>
        <w:jc w:val="center"/>
        <w:rPr>
          <w:rFonts w:ascii="Times New Roman" w:hAnsi="Times New Roman" w:cs="Times New Roman"/>
          <w:b/>
          <w:sz w:val="24"/>
          <w:szCs w:val="24"/>
          <w:lang w:val="sr-RS"/>
        </w:rPr>
      </w:pPr>
      <w:r>
        <w:rPr>
          <w:rFonts w:cs="Times New Roman" w:ascii="Times New Roman" w:hAnsi="Times New Roman"/>
          <w:b/>
          <w:sz w:val="24"/>
          <w:szCs w:val="24"/>
        </w:rPr>
        <w:t xml:space="preserve"> </w:t>
      </w:r>
    </w:p>
    <w:p>
      <w:pPr>
        <w:pStyle w:val="Normal"/>
        <w:spacing w:lineRule="auto" w:line="240" w:before="0" w:after="66"/>
        <w:ind w:hanging="0" w:end="-15"/>
        <w:jc w:val="center"/>
        <w:rPr>
          <w:rFonts w:ascii="Times New Roman" w:hAnsi="Times New Roman" w:cs="Times New Roman"/>
          <w:b/>
          <w:sz w:val="24"/>
          <w:szCs w:val="24"/>
          <w:lang w:val="sr-RS"/>
        </w:rPr>
      </w:pPr>
      <w:r>
        <w:rPr>
          <w:rFonts w:cs="Times New Roman" w:ascii="Times New Roman" w:hAnsi="Times New Roman"/>
          <w:b/>
          <w:sz w:val="24"/>
          <w:szCs w:val="24"/>
        </w:rPr>
        <w:t>2</w:t>
      </w:r>
      <w:bookmarkStart w:id="0" w:name="_GoBack"/>
      <w:bookmarkEnd w:id="0"/>
      <w:r>
        <w:rPr>
          <w:rFonts w:cs="Times New Roman" w:ascii="Times New Roman" w:hAnsi="Times New Roman"/>
          <w:b/>
          <w:sz w:val="24"/>
          <w:szCs w:val="24"/>
        </w:rPr>
        <w:t>. РАЗРЕД</w:t>
      </w:r>
      <w:r>
        <w:rPr>
          <w:rFonts w:cs="Times New Roman" w:ascii="Times New Roman" w:hAnsi="Times New Roman"/>
          <w:b/>
          <w:sz w:val="24"/>
          <w:szCs w:val="24"/>
          <w:lang w:val="sr-RS"/>
        </w:rPr>
        <w:t xml:space="preserve"> </w:t>
      </w:r>
    </w:p>
    <w:p>
      <w:pPr>
        <w:pStyle w:val="Normal"/>
        <w:spacing w:lineRule="auto" w:line="240" w:before="0" w:after="66"/>
        <w:ind w:hanging="0" w:start="10" w:end="-15"/>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rPr>
          <w:rFonts w:ascii="Times New Roman" w:hAnsi="Times New Roman" w:cs="Times New Roman"/>
          <w:sz w:val="24"/>
          <w:szCs w:val="24"/>
          <w:highlight w:val="white"/>
        </w:rPr>
      </w:pPr>
      <w:r>
        <w:rPr>
          <w:rFonts w:cs="Times New Roman" w:ascii="Times New Roman" w:hAnsi="Times New Roman"/>
          <w:sz w:val="24"/>
          <w:szCs w:val="24"/>
          <w:highlight w:val="white"/>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ПРАЋЕЊЕ И ВРЕДНОВАЊЕ НАСТАВЕ И УЧЕЊА</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tab/>
      </w:r>
      <w:r>
        <w:rPr>
          <w:rFonts w:cs="Times New Roman" w:ascii="Times New Roman" w:hAnsi="Times New Roman"/>
          <w:sz w:val="24"/>
          <w:szCs w:val="24"/>
        </w:rPr>
        <w:t xml:space="preserve">Критеријуми оцењивања су усклађени са Правилником о  оцењивању ученика у основном образовању и васпитању, "Службени гласник РС", број 10 од 9. фебруара 2024.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lang w:val="sr-RS"/>
        </w:rPr>
        <w:tab/>
        <w:tab/>
        <w:t>Како је о</w:t>
      </w:r>
      <w:r>
        <w:rPr>
          <w:rFonts w:cs="Times New Roman" w:ascii="Times New Roman" w:hAnsi="Times New Roman"/>
          <w:sz w:val="24"/>
          <w:szCs w:val="24"/>
        </w:rPr>
        <w:t xml:space="preserve">цењивање саставни део процеса наставе и учења, </w:t>
      </w:r>
      <w:r>
        <w:rPr>
          <w:rFonts w:cs="Times New Roman" w:ascii="Times New Roman" w:hAnsi="Times New Roman"/>
          <w:sz w:val="24"/>
          <w:szCs w:val="24"/>
          <w:lang w:val="sr-RS"/>
        </w:rPr>
        <w:t>њиме</w:t>
      </w:r>
      <w:r>
        <w:rPr>
          <w:rFonts w:cs="Times New Roman" w:ascii="Times New Roman" w:hAnsi="Times New Roman"/>
          <w:sz w:val="24"/>
          <w:szCs w:val="24"/>
        </w:rPr>
        <w:t xml:space="preserve"> се обезбеђује стално праћење остваривања прописаних исхода и стандарда постигнућа ученика, а за ученике са сметњама у развоју и инвалидитетом прилагођених циљева, садржаја и исхода у савладавању индивидуалног образовног плана.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Исходи </w:t>
      </w:r>
      <w:r>
        <w:rPr>
          <w:rFonts w:cs="Times New Roman" w:ascii="Times New Roman" w:hAnsi="Times New Roman"/>
          <w:sz w:val="24"/>
          <w:szCs w:val="24"/>
          <w:lang w:val="sr-RS"/>
        </w:rPr>
        <w:t>се достижу на крају разреда и показују степен</w:t>
      </w:r>
      <w:r>
        <w:rPr>
          <w:rFonts w:cs="Times New Roman" w:ascii="Times New Roman" w:hAnsi="Times New Roman"/>
          <w:sz w:val="24"/>
          <w:szCs w:val="24"/>
        </w:rPr>
        <w:t xml:space="preserve"> функционално</w:t>
      </w:r>
      <w:r>
        <w:rPr>
          <w:rFonts w:cs="Times New Roman" w:ascii="Times New Roman" w:hAnsi="Times New Roman"/>
          <w:sz w:val="24"/>
          <w:szCs w:val="24"/>
          <w:lang w:val="sr-RS"/>
        </w:rPr>
        <w:t>г</w:t>
      </w:r>
      <w:r>
        <w:rPr>
          <w:rFonts w:cs="Times New Roman" w:ascii="Times New Roman" w:hAnsi="Times New Roman"/>
          <w:sz w:val="24"/>
          <w:szCs w:val="24"/>
        </w:rPr>
        <w:t xml:space="preserve"> знањ</w:t>
      </w:r>
      <w:r>
        <w:rPr>
          <w:rFonts w:cs="Times New Roman" w:ascii="Times New Roman" w:hAnsi="Times New Roman"/>
          <w:sz w:val="24"/>
          <w:szCs w:val="24"/>
          <w:lang w:val="sr-RS"/>
        </w:rPr>
        <w:t>а</w:t>
      </w:r>
      <w:r>
        <w:rPr>
          <w:rFonts w:cs="Times New Roman" w:ascii="Times New Roman" w:hAnsi="Times New Roman"/>
          <w:sz w:val="24"/>
          <w:szCs w:val="24"/>
        </w:rPr>
        <w:t xml:space="preserve"> ученика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w:t>
      </w:r>
      <w:r>
        <w:rPr>
          <w:rFonts w:cs="Times New Roman" w:ascii="Times New Roman" w:hAnsi="Times New Roman"/>
          <w:sz w:val="24"/>
          <w:szCs w:val="24"/>
          <w:lang w:val="sr-RS"/>
        </w:rPr>
        <w:t>П</w:t>
      </w:r>
      <w:r>
        <w:rPr>
          <w:rFonts w:cs="Times New Roman" w:ascii="Times New Roman" w:hAnsi="Times New Roman"/>
          <w:sz w:val="24"/>
          <w:szCs w:val="24"/>
        </w:rPr>
        <w:t>оказују шта ће ученик бити у стању да у</w:t>
      </w:r>
      <w:r>
        <w:rPr>
          <w:rFonts w:cs="Times New Roman" w:ascii="Times New Roman" w:hAnsi="Times New Roman"/>
          <w:sz w:val="24"/>
          <w:szCs w:val="24"/>
          <w:lang w:val="sr-RS"/>
        </w:rPr>
        <w:t>ради</w:t>
      </w:r>
      <w:r>
        <w:rPr>
          <w:rFonts w:cs="Times New Roman" w:ascii="Times New Roman" w:hAnsi="Times New Roman"/>
          <w:sz w:val="24"/>
          <w:szCs w:val="24"/>
        </w:rPr>
        <w:t>, изведе, обави захваљујући знањима, ставовима и вештинама.</w:t>
      </w:r>
      <w:r>
        <w:rPr>
          <w:rFonts w:cs="Times New Roman" w:ascii="Times New Roman" w:hAnsi="Times New Roman"/>
          <w:sz w:val="24"/>
          <w:szCs w:val="24"/>
          <w:lang w:val="sr-RS"/>
        </w:rPr>
        <w:t xml:space="preserve"> </w:t>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lang w:val="sr-RS"/>
        </w:rPr>
        <w:tab/>
        <w:tab/>
      </w:r>
      <w:r>
        <w:rPr>
          <w:rFonts w:eastAsia="Times New Roman" w:cs="Times New Roman" w:ascii="Times New Roman" w:hAnsi="Times New Roman"/>
          <w:sz w:val="24"/>
          <w:szCs w:val="24"/>
        </w:rPr>
        <w:t>Процес праћења и вредновања ученика започ</w:t>
      </w:r>
      <w:r>
        <w:rPr>
          <w:rFonts w:eastAsia="Times New Roman" w:cs="Times New Roman" w:ascii="Times New Roman" w:hAnsi="Times New Roman"/>
          <w:sz w:val="24"/>
          <w:szCs w:val="24"/>
          <w:lang w:val="sr-RS"/>
        </w:rPr>
        <w:t>иње</w:t>
      </w:r>
      <w:r>
        <w:rPr>
          <w:rFonts w:eastAsia="Times New Roman" w:cs="Times New Roman" w:ascii="Times New Roman" w:hAnsi="Times New Roman"/>
          <w:sz w:val="24"/>
          <w:szCs w:val="24"/>
        </w:rPr>
        <w:t xml:space="preserve"> иницијалном проценом нивоа </w:t>
      </w:r>
      <w:r>
        <w:rPr>
          <w:rFonts w:eastAsia="Times New Roman" w:cs="Times New Roman" w:ascii="Times New Roman" w:hAnsi="Times New Roman"/>
          <w:sz w:val="24"/>
          <w:szCs w:val="24"/>
          <w:lang w:val="sr-RS"/>
        </w:rPr>
        <w:t>постигнућа на почетку школске године</w:t>
      </w:r>
      <w:r>
        <w:rPr>
          <w:rFonts w:eastAsia="Times New Roman" w:cs="Times New Roman" w:ascii="Times New Roman" w:hAnsi="Times New Roman"/>
          <w:sz w:val="24"/>
          <w:szCs w:val="24"/>
        </w:rPr>
        <w:t>.</w:t>
      </w:r>
      <w:r>
        <w:rPr>
          <w:rFonts w:eastAsia="Times New Roman" w:cs="Times New Roman" w:ascii="Times New Roman" w:hAnsi="Times New Roman"/>
          <w:sz w:val="24"/>
          <w:szCs w:val="24"/>
          <w:lang w:val="sr-RS"/>
        </w:rPr>
        <w:t xml:space="preserve"> Мера успеха и постигнућа представља наставнику смерницу за даљи рад, планирање и организацију наставе. Континуирано, током године, наставник даје повратну информацију ученику о његовим постигнућима и препоруке за даљи рад и напредовање. </w:t>
      </w:r>
      <w:r>
        <w:rPr>
          <w:rFonts w:eastAsia="Times New Roman" w:cs="Times New Roman" w:ascii="Times New Roman" w:hAnsi="Times New Roman"/>
          <w:sz w:val="24"/>
          <w:szCs w:val="24"/>
        </w:rPr>
        <w:t xml:space="preserve">Свака активност </w:t>
      </w:r>
      <w:r>
        <w:rPr>
          <w:rFonts w:eastAsia="Times New Roman" w:cs="Times New Roman" w:ascii="Times New Roman" w:hAnsi="Times New Roman"/>
          <w:sz w:val="24"/>
          <w:szCs w:val="24"/>
          <w:lang w:val="sr-RS"/>
        </w:rPr>
        <w:t xml:space="preserve">ученика </w:t>
      </w:r>
      <w:r>
        <w:rPr>
          <w:rFonts w:eastAsia="Times New Roman" w:cs="Times New Roman" w:ascii="Times New Roman" w:hAnsi="Times New Roman"/>
          <w:sz w:val="24"/>
          <w:szCs w:val="24"/>
        </w:rPr>
        <w:t xml:space="preserve">је прилика за процену напредовања и давање повратне информације, а </w:t>
      </w:r>
      <w:r>
        <w:rPr>
          <w:rFonts w:eastAsia="Times New Roman" w:cs="Times New Roman" w:ascii="Times New Roman" w:hAnsi="Times New Roman"/>
          <w:sz w:val="24"/>
          <w:szCs w:val="24"/>
          <w:lang w:val="sr-RS"/>
        </w:rPr>
        <w:t xml:space="preserve">један од циљева образовања је и </w:t>
      </w:r>
      <w:r>
        <w:rPr>
          <w:rFonts w:eastAsia="Times New Roman" w:cs="Times New Roman" w:ascii="Times New Roman" w:hAnsi="Times New Roman"/>
          <w:sz w:val="24"/>
          <w:szCs w:val="24"/>
        </w:rPr>
        <w:t>оспособљава</w:t>
      </w:r>
      <w:r>
        <w:rPr>
          <w:rFonts w:eastAsia="Times New Roman" w:cs="Times New Roman" w:ascii="Times New Roman" w:hAnsi="Times New Roman"/>
          <w:sz w:val="24"/>
          <w:szCs w:val="24"/>
          <w:lang w:val="sr-RS"/>
        </w:rPr>
        <w:t>ње</w:t>
      </w:r>
      <w:r>
        <w:rPr>
          <w:rFonts w:eastAsia="Times New Roman" w:cs="Times New Roman" w:ascii="Times New Roman" w:hAnsi="Times New Roman"/>
          <w:sz w:val="24"/>
          <w:szCs w:val="24"/>
        </w:rPr>
        <w:t xml:space="preserve"> и охрабрива</w:t>
      </w:r>
      <w:r>
        <w:rPr>
          <w:rFonts w:eastAsia="Times New Roman" w:cs="Times New Roman" w:ascii="Times New Roman" w:hAnsi="Times New Roman"/>
          <w:sz w:val="24"/>
          <w:szCs w:val="24"/>
          <w:lang w:val="sr-RS"/>
        </w:rPr>
        <w:t>ње</w: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lang w:val="sr-RS"/>
        </w:rPr>
        <w:t xml:space="preserve">ученика да раде самопроцену  како </w:t>
      </w:r>
      <w:r>
        <w:rPr>
          <w:rFonts w:eastAsia="Times New Roman" w:cs="Times New Roman" w:ascii="Times New Roman" w:hAnsi="Times New Roman"/>
          <w:sz w:val="24"/>
          <w:szCs w:val="24"/>
        </w:rPr>
        <w:t xml:space="preserve"> у </w:t>
      </w:r>
      <w:r>
        <w:rPr>
          <w:rFonts w:eastAsia="Times New Roman" w:cs="Times New Roman" w:ascii="Times New Roman" w:hAnsi="Times New Roman"/>
          <w:sz w:val="24"/>
          <w:szCs w:val="24"/>
          <w:lang w:val="sr-RS"/>
        </w:rPr>
        <w:t>достизању</w:t>
      </w:r>
      <w:r>
        <w:rPr>
          <w:rFonts w:eastAsia="Times New Roman" w:cs="Times New Roman" w:ascii="Times New Roman" w:hAnsi="Times New Roman"/>
          <w:sz w:val="24"/>
          <w:szCs w:val="24"/>
        </w:rPr>
        <w:t xml:space="preserve"> исхода предмета, </w:t>
      </w:r>
      <w:r>
        <w:rPr>
          <w:rFonts w:eastAsia="Times New Roman" w:cs="Times New Roman" w:ascii="Times New Roman" w:hAnsi="Times New Roman"/>
          <w:sz w:val="24"/>
          <w:szCs w:val="24"/>
          <w:lang w:val="sr-RS"/>
        </w:rPr>
        <w:t xml:space="preserve">остваривања стандарда и развоја компетенција, постављају себи циљеве учења у складу са вредностним системом прописаним ЗОСОВ-ом, тако и у односу на </w:t>
      </w:r>
      <w:r>
        <w:rPr>
          <w:rFonts w:eastAsia="Times New Roman" w:cs="Times New Roman" w:ascii="Times New Roman" w:hAnsi="Times New Roman"/>
          <w:sz w:val="24"/>
          <w:szCs w:val="24"/>
        </w:rPr>
        <w:t>напредак других ученика.</w:t>
      </w:r>
      <w:r>
        <w:rPr>
          <w:rFonts w:cs="Times New Roman" w:ascii="Times New Roman" w:hAnsi="Times New Roman"/>
          <w:sz w:val="24"/>
          <w:szCs w:val="24"/>
        </w:rPr>
        <w:t xml:space="preserve"> </w:t>
      </w:r>
      <w:r>
        <w:rPr>
          <w:rFonts w:cs="Times New Roman" w:ascii="Times New Roman" w:hAnsi="Times New Roman"/>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p>
    <w:p>
      <w:pPr>
        <w:pStyle w:val="Normal"/>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r>
        <w:br w:type="page"/>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ПРИНЦИПИ </w:t>
      </w:r>
      <w:r>
        <w:rPr>
          <w:rFonts w:eastAsia="Times New Roman" w:cs="Times New Roman" w:ascii="Times New Roman" w:hAnsi="Times New Roman"/>
          <w:b/>
          <w:sz w:val="24"/>
          <w:szCs w:val="24"/>
          <w:lang w:val="sr-RS"/>
        </w:rPr>
        <w:t xml:space="preserve">И ВРСТЕ </w:t>
      </w:r>
      <w:r>
        <w:rPr>
          <w:rFonts w:eastAsia="Times New Roman" w:cs="Times New Roman" w:ascii="Times New Roman" w:hAnsi="Times New Roman"/>
          <w:b/>
          <w:sz w:val="24"/>
          <w:szCs w:val="24"/>
        </w:rPr>
        <w:t>ОЦЕЊИВАЊА</w:t>
      </w:r>
    </w:p>
    <w:p>
      <w:pPr>
        <w:pStyle w:val="Normal"/>
        <w:spacing w:lineRule="auto" w:line="240" w:before="0" w:after="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t xml:space="preserve">Принципи оцењивања треба да буду засновани на објективности у односу на критеријуме оцењивања, релевантни, да обилују применом различитих техника и метода оцењивања, да се редовно оцењује, али правично, без дискриминације у било ком облику и на основу индивидуалних карактеристика ученика. </w:t>
      </w:r>
    </w:p>
    <w:p>
      <w:pPr>
        <w:pStyle w:val="basic-paragraph"/>
        <w:shd w:val="clear" w:color="auto" w:fill="FFFFFF"/>
        <w:spacing w:beforeAutospacing="0" w:before="0" w:afterAutospacing="0" w:after="150"/>
        <w:ind w:firstLine="480"/>
        <w:jc w:val="both"/>
        <w:rPr/>
      </w:pPr>
      <w:r>
        <w:rPr/>
        <w:t>Ученик се оцењује из предмета и владања</w:t>
      </w:r>
      <w:r>
        <w:rPr>
          <w:lang w:val="sr-RS"/>
        </w:rPr>
        <w:t xml:space="preserve">. </w:t>
      </w:r>
      <w:r>
        <w:rPr/>
        <w:t>Праћење развоја, напредовања и остварености постигнућа ученика у току школске године обавља се формативним и сумативним оцењивањем.</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shd w:fill="FFFFFF" w:val="clear"/>
          <w:lang w:val="sr-RS"/>
        </w:rPr>
        <w:tab/>
        <w:tab/>
      </w:r>
      <w:r>
        <w:rPr>
          <w:rFonts w:cs="Times New Roman" w:ascii="Times New Roman" w:hAnsi="Times New Roman"/>
          <w:sz w:val="24"/>
          <w:szCs w:val="24"/>
          <w:shd w:fill="FFFFFF" w:val="clear"/>
        </w:rPr>
        <w:t>Формативно оцењивање</w:t>
      </w:r>
      <w:r>
        <w:rPr>
          <w:rFonts w:cs="Times New Roman" w:ascii="Times New Roman" w:hAnsi="Times New Roman"/>
          <w:sz w:val="24"/>
          <w:szCs w:val="24"/>
          <w:shd w:fill="FFFFFF" w:val="clear"/>
          <w:lang w:val="sr-RS"/>
        </w:rPr>
        <w:t xml:space="preserve"> представља </w:t>
      </w:r>
      <w:r>
        <w:rPr>
          <w:rFonts w:cs="Times New Roman" w:ascii="Times New Roman" w:hAnsi="Times New Roman"/>
          <w:sz w:val="24"/>
          <w:szCs w:val="24"/>
          <w:shd w:fill="FFFFFF" w:val="clear"/>
        </w:rPr>
        <w:t>редовно праћење и процен</w:t>
      </w:r>
      <w:r>
        <w:rPr>
          <w:rFonts w:cs="Times New Roman" w:ascii="Times New Roman" w:hAnsi="Times New Roman"/>
          <w:sz w:val="24"/>
          <w:szCs w:val="24"/>
          <w:shd w:fill="FFFFFF" w:val="clear"/>
          <w:lang w:val="sr-RS"/>
        </w:rPr>
        <w:t>у</w:t>
      </w:r>
      <w:r>
        <w:rPr>
          <w:rFonts w:cs="Times New Roman" w:ascii="Times New Roman" w:hAnsi="Times New Roman"/>
          <w:sz w:val="24"/>
          <w:szCs w:val="24"/>
          <w:shd w:fill="FFFFFF" w:val="clear"/>
        </w:rPr>
        <w:t xml:space="preserve"> напредовања у остваривању прописаних исхода, стандарда постигнућа и ангажовања у оквиру предмета, као и праћење владања ученика.</w:t>
      </w:r>
      <w:r>
        <w:rPr>
          <w:rFonts w:cs="Times New Roman" w:ascii="Times New Roman" w:hAnsi="Times New Roman"/>
          <w:sz w:val="24"/>
          <w:szCs w:val="24"/>
          <w:shd w:fill="FFFFFF" w:val="clear"/>
          <w:lang w:val="sr-RS"/>
        </w:rPr>
        <w:t xml:space="preserve"> С</w:t>
      </w:r>
      <w:r>
        <w:rPr>
          <w:rFonts w:cs="Times New Roman" w:ascii="Times New Roman" w:hAnsi="Times New Roman"/>
          <w:sz w:val="24"/>
          <w:szCs w:val="24"/>
          <w:shd w:fill="FFFFFF" w:val="clear"/>
        </w:rPr>
        <w:t>адржи повратну информацију о остварености прописаних исхода и стандарда постигнућа и ангажовања у оквиру предмета, изборних програма, активности, предузете активности од стране наставника за унапређивање постигнућа ученика, процена њихове делотворности и јасне и конкретне препоруке за даље напредовање.</w:t>
      </w:r>
    </w:p>
    <w:p>
      <w:pPr>
        <w:pStyle w:val="Normal"/>
        <w:spacing w:lineRule="auto" w:line="240" w:before="0" w:after="0"/>
        <w:rPr>
          <w:rFonts w:ascii="Times New Roman" w:hAnsi="Times New Roman" w:cs="Times New Roman"/>
          <w:sz w:val="24"/>
          <w:szCs w:val="24"/>
          <w:shd w:fill="FFFFFF" w:val="clear"/>
          <w:lang w:val="sr-RS"/>
        </w:rPr>
      </w:pPr>
      <w:r>
        <w:rPr>
          <w:rFonts w:eastAsia="Times New Roman" w:cs="Times New Roman" w:ascii="Times New Roman" w:hAnsi="Times New Roman"/>
          <w:sz w:val="24"/>
          <w:szCs w:val="24"/>
        </w:rPr>
        <w:t> </w:t>
      </w:r>
      <w:r>
        <w:rPr>
          <w:rFonts w:eastAsia="Times New Roman" w:cs="Times New Roman" w:ascii="Times New Roman" w:hAnsi="Times New Roman"/>
          <w:sz w:val="24"/>
          <w:szCs w:val="24"/>
          <w:lang w:val="sr-RS"/>
        </w:rPr>
        <w:tab/>
      </w:r>
      <w:r>
        <w:rPr>
          <w:rFonts w:cs="Times New Roman" w:ascii="Times New Roman" w:hAnsi="Times New Roman"/>
          <w:sz w:val="24"/>
          <w:szCs w:val="24"/>
          <w:shd w:fill="FFFFFF" w:val="clear"/>
        </w:rPr>
        <w:t>Сумативно оцењивање</w:t>
      </w:r>
      <w:r>
        <w:rPr>
          <w:rFonts w:cs="Times New Roman" w:ascii="Times New Roman" w:hAnsi="Times New Roman"/>
          <w:sz w:val="24"/>
          <w:szCs w:val="24"/>
          <w:shd w:fill="FFFFFF" w:val="clear"/>
          <w:lang w:val="sr-RS"/>
        </w:rPr>
        <w:t xml:space="preserve"> представља </w:t>
      </w:r>
      <w:r>
        <w:rPr>
          <w:rFonts w:cs="Times New Roman" w:ascii="Times New Roman" w:hAnsi="Times New Roman"/>
          <w:sz w:val="24"/>
          <w:szCs w:val="24"/>
          <w:shd w:fill="FFFFFF" w:val="clear"/>
        </w:rPr>
        <w:t xml:space="preserve"> вредновање постигнућа ученика на крају програмске целине или на крају полугодишта из предмета и владања.</w:t>
      </w:r>
    </w:p>
    <w:p>
      <w:pPr>
        <w:pStyle w:val="Normal"/>
        <w:spacing w:lineRule="auto" w:line="240" w:before="0" w:after="0"/>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КРИТЕРИЈУМИ БРОЈЧАНОГ ОЦЕЊИВАЊА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Ученик се оцењује бројчано из обавезних предмета и изборног програма други страни језик</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 </w:t>
      </w:r>
    </w:p>
    <w:p>
      <w:pPr>
        <w:pStyle w:val="basic-paragraph"/>
        <w:shd w:val="clear" w:color="auto" w:fill="FFFFFF"/>
        <w:spacing w:beforeAutospacing="0" w:before="0" w:afterAutospacing="0" w:after="150"/>
        <w:ind w:firstLine="480"/>
        <w:jc w:val="both"/>
        <w:rPr/>
      </w:pPr>
      <w:r>
        <w:rPr/>
        <w:t>Бројчана оцена из обавезних предмета и изборног програма други страни језик, у току школске године утврђује се на основу следећих критеријума: оствареност исхода, самосталност и ангажовање ученика. Бројчана оцена из обавезног предмета и изборног програма други страни језик је: одличан (5), врло добар (4), добар (3), довољан (2) и недовољан (1). Оцена недовољан (1) је непрелазна.</w:t>
      </w:r>
    </w:p>
    <w:p>
      <w:pPr>
        <w:pStyle w:val="basic-paragraph"/>
        <w:shd w:val="clear" w:color="auto" w:fill="FFFFFF"/>
        <w:spacing w:beforeAutospacing="0" w:before="0" w:afterAutospacing="0" w:after="150"/>
        <w:ind w:firstLine="480"/>
        <w:jc w:val="both"/>
        <w:rPr/>
      </w:pPr>
      <w:r>
        <w:rPr/>
        <w:t>Успех ученика из изборних програма и то: верска настава и грађанско васпитање, матерњи језик/говор са елементима националне културе, српског као страног језика и активности (слободних наставних активности) оцењује се описно и то: истиче се, добар, задовољава.</w:t>
      </w:r>
    </w:p>
    <w:p>
      <w:pPr>
        <w:pStyle w:val="basic-paragraph"/>
        <w:shd w:val="clear" w:color="auto" w:fill="FFFFFF"/>
        <w:spacing w:beforeAutospacing="0" w:before="0" w:afterAutospacing="0" w:after="150"/>
        <w:ind w:firstLine="480"/>
        <w:jc w:val="both"/>
        <w:rPr>
          <w:lang w:val="sr-RS"/>
        </w:rPr>
      </w:pPr>
      <w:r>
        <w:rPr/>
        <w:t>Ученик се оцењује најмање четири пута у полугодишту, а ако је недељни фонд часова предмета један час најмање два пута у полугодишту.</w:t>
      </w:r>
      <w:r>
        <w:rPr>
          <w:lang w:val="sr-RS"/>
        </w:rPr>
        <w:t xml:space="preserve"> </w:t>
      </w:r>
      <w:r>
        <w:rPr>
          <w:shd w:fill="FFFFFF" w:val="clear"/>
        </w:rPr>
        <w:t>Ученику се не може умањити оцена из предмета због односа ученика према ваннаставним активностима или непримереног понашања у школи.</w:t>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Оцену одличан (5) добија ученик који: у потпуности показује способност трансформације знања и примене у новим ситуацијама;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са лакоћом логички повезује чињенице и појмове; самостално изводи закључке који се заснивају на подацима;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решава проблеме на нивоу стваралачког мишљења и у потпуности критички расуђује;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показује изузетну самосталност уз изузетно висок степен активности и ангажовања.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Оцену врло добар (4) добија ученик који: у великој мери показује способност примене знања и логички повезује чињенице и појмове; самостално изводи закључке који се заснивају на подацима; решава поједине проблеме на нивоу стваралачког мишљења и у знатној мери критички расуђује; показује велику самосталност и висок степен активности и ангажовања.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Оцену добар (3) добија ученик који: у довољној мери показује способност употребе информација у новим ситуацијама; у знатној мери логички повезује чињенице и појмове; већим делом самостално изводи закључке који се заснивају на подацима и делимично самостално решава поједине проблеме; у довољној мери критички расуђује; показује делимични степен активности и ангажовања.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Оцену довољан (2) добија ученик који: </w:t>
      </w:r>
      <w:r>
        <w:rPr>
          <w:rFonts w:cs="Times New Roman" w:ascii="Times New Roman" w:hAnsi="Times New Roman"/>
          <w:sz w:val="24"/>
          <w:szCs w:val="24"/>
          <w:lang w:val="sr-RS"/>
        </w:rPr>
        <w:t xml:space="preserve">поседује </w:t>
      </w:r>
      <w:r>
        <w:rPr>
          <w:rFonts w:cs="Times New Roman" w:ascii="Times New Roman" w:hAnsi="Times New Roman"/>
          <w:sz w:val="24"/>
          <w:szCs w:val="24"/>
        </w:rPr>
        <w:t xml:space="preserve">знања на нивоу репродукције, уз минималну примену;  у мањој мери логички повезује чињенице и појмове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расуђује; показује мањи степен активности и ангажовања.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Оцену недовољан (1) добија ученик који:  знања која је остварио нису ни на нивоу препознавања и не показује способност репродукције и примене; не изводи закључке који се заснивају на подацима; критички не расуђује; не показује интересовање за учешће у активностима нити ангажовање. </w:t>
      </w:r>
    </w:p>
    <w:p>
      <w:pPr>
        <w:pStyle w:val="Normal"/>
        <w:spacing w:lineRule="auto" w:line="240" w:before="0" w:after="36"/>
        <w:ind w:hanging="0" w:start="77"/>
        <w:rPr>
          <w:rFonts w:ascii="Times New Roman" w:hAnsi="Times New Roman" w:eastAsia="Cambria" w:cs="Times New Roman"/>
          <w:caps/>
          <w:kern w:val="2"/>
          <w:sz w:val="24"/>
          <w:szCs w:val="24"/>
        </w:rPr>
      </w:pPr>
      <w:r>
        <w:rPr>
          <w:rFonts w:eastAsia="Cambria" w:cs="Times New Roman" w:ascii="Times New Roman" w:hAnsi="Times New Roman"/>
          <w:caps/>
          <w:kern w:val="2"/>
          <w:sz w:val="24"/>
          <w:szCs w:val="24"/>
        </w:rPr>
      </w:r>
    </w:p>
    <w:p>
      <w:pPr>
        <w:pStyle w:val="Normal"/>
        <w:spacing w:lineRule="auto" w:line="240"/>
        <w:jc w:val="center"/>
        <w:rPr>
          <w:rFonts w:ascii="Times New Roman" w:hAnsi="Times New Roman" w:cs="Times New Roman"/>
          <w:b/>
          <w:sz w:val="24"/>
          <w:szCs w:val="24"/>
        </w:rPr>
      </w:pPr>
      <w:r>
        <w:rPr>
          <w:rFonts w:cs="Times New Roman" w:ascii="Times New Roman" w:hAnsi="Times New Roman"/>
          <w:b/>
          <w:sz w:val="24"/>
          <w:szCs w:val="24"/>
        </w:rPr>
        <w:t>НАЧИН И ПОСТУП</w:t>
      </w:r>
      <w:r>
        <w:rPr>
          <w:rFonts w:cs="Times New Roman" w:ascii="Times New Roman" w:hAnsi="Times New Roman"/>
          <w:b/>
          <w:sz w:val="24"/>
          <w:szCs w:val="24"/>
          <w:lang w:val="sr-RS"/>
        </w:rPr>
        <w:t>ЦИ</w:t>
      </w:r>
      <w:r>
        <w:rPr>
          <w:rFonts w:cs="Times New Roman" w:ascii="Times New Roman" w:hAnsi="Times New Roman"/>
          <w:b/>
          <w:sz w:val="24"/>
          <w:szCs w:val="24"/>
        </w:rPr>
        <w:t xml:space="preserve"> ОЦЕЊИВАЊА</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 xml:space="preserve">А) </w:t>
      </w:r>
      <w:r>
        <w:rPr>
          <w:rFonts w:cs="Times New Roman" w:ascii="Times New Roman" w:hAnsi="Times New Roman"/>
          <w:sz w:val="24"/>
          <w:szCs w:val="24"/>
        </w:rPr>
        <w:t xml:space="preserve">Иницијално процењивање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Обавља се на</w:t>
      </w:r>
      <w:r>
        <w:rPr>
          <w:rFonts w:cs="Times New Roman" w:ascii="Times New Roman" w:hAnsi="Times New Roman"/>
          <w:sz w:val="24"/>
          <w:szCs w:val="24"/>
        </w:rPr>
        <w:t xml:space="preserve"> почетку школске године</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Резултат иницијалног процењивања уписује у педагошку документацију, не оцењује се, служи за планирање рада наставника и даље праћење напредовања ученика. Наставник, пружа правовремену индивидуалну повратну информацију о резултату иницијалног процењивања ученику и родитељу. </w:t>
      </w:r>
    </w:p>
    <w:p>
      <w:pPr>
        <w:pStyle w:val="Normal"/>
        <w:spacing w:lineRule="auto" w:line="24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lang w:val="sr-RS"/>
        </w:rPr>
        <w:t xml:space="preserve">Б) </w:t>
      </w:r>
      <w:r>
        <w:rPr>
          <w:rFonts w:cs="Times New Roman" w:ascii="Times New Roman" w:hAnsi="Times New Roman"/>
          <w:sz w:val="24"/>
          <w:szCs w:val="24"/>
        </w:rPr>
        <w:t xml:space="preserve">Ученик се оцењује на основу усмене провере постигнућа, писмене провере постигнућа и практичног рада, а у складу са програмом предмета. У току полугодишта најмање једна оцена треба да буде на основу усмене провере постигнућа ученика. </w:t>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lang w:val="sr-RS"/>
        </w:rPr>
        <w:t xml:space="preserve">В) </w:t>
      </w:r>
      <w:r>
        <w:rPr>
          <w:rFonts w:cs="Times New Roman" w:ascii="Times New Roman" w:hAnsi="Times New Roman"/>
          <w:sz w:val="24"/>
          <w:szCs w:val="24"/>
        </w:rPr>
        <w:t xml:space="preserve">Ученик се оцењује и на основу активности и његових резултата рада, а нарочито: излагања и представљања (изложба радова, резултати истраживања, модели, цртежи, постери, дизајнерска решења и др.), учешћа у дебати и дискусији, писања есеја, домаћих задатака, учешћа у различитим облицима групног рада, рада на пројектима, збирке одабраних ученикових продуката рада - портфолија, у складу са програмом наставе и учења, односно школским програмом. Провера постигнућа ученика обавља се на сваком часу. </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Ученик у току часа може да буде само једанпут оцењен за усмену или писмену проверу постигнућа. </w:t>
      </w:r>
    </w:p>
    <w:p>
      <w:pPr>
        <w:pStyle w:val="Normal"/>
        <w:ind w:firstLine="725"/>
        <w:rPr>
          <w:rFonts w:ascii="Times New Roman" w:hAnsi="Times New Roman" w:cs="Times New Roman"/>
          <w:sz w:val="24"/>
          <w:szCs w:val="24"/>
        </w:rPr>
      </w:pPr>
      <w:r>
        <w:rPr>
          <w:rFonts w:cs="Times New Roman" w:ascii="Times New Roman" w:hAnsi="Times New Roman"/>
          <w:sz w:val="24"/>
          <w:szCs w:val="24"/>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xml:space="preserve">–     </w:t>
      </w:r>
      <w:r>
        <w:rPr>
          <w:rFonts w:eastAsia="Times New Roman" w:cs="Times New Roman" w:ascii="Times New Roman" w:hAnsi="Times New Roman"/>
        </w:rPr>
        <w:t>Контролне вежбе се реализују по утврђеном плану који је истакнут на интернет страници школе.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xml:space="preserve">–   </w:t>
      </w:r>
      <w:r>
        <w:rPr>
          <w:rFonts w:eastAsia="Times New Roman" w:cs="Times New Roman" w:ascii="Times New Roman" w:hAnsi="Times New Roman"/>
        </w:rPr>
        <w:t>Уколико више од 50% ученика добије недовољну оцену на писменој провери, провера се поништава за ученика који је добио недовољну оцену.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xml:space="preserve">–     </w:t>
      </w:r>
      <w:r>
        <w:rPr>
          <w:rFonts w:eastAsia="Times New Roman" w:cs="Times New Roman" w:ascii="Times New Roman" w:hAnsi="Times New Roman"/>
        </w:rP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w:t>
      </w:r>
      <w:r>
        <w:rPr>
          <w:rFonts w:eastAsia="Times New Roman" w:cs="Times New Roman" w:ascii="Times New Roman" w:hAnsi="Times New Roman"/>
        </w:rPr>
        <w:t>Ученик и родитељ имају право увида у писани рад као и на образложење оцене.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rPr>
        <w:t>–  </w:t>
      </w:r>
      <w:r>
        <w:rPr>
          <w:rFonts w:eastAsia="Times New Roman" w:cs="Times New Roman" w:ascii="Times New Roman" w:hAnsi="Times New Roman"/>
        </w:rPr>
        <w:t>Ученици који раде по индивидуалном образовном плану оцењују се бројчано у складу са њиховим напредовањем и постигнућима задатим планом.</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jc w:val="center"/>
        <w:rPr>
          <w:rFonts w:ascii="Times New Roman" w:hAnsi="Times New Roman" w:cs="Times New Roman"/>
          <w:b/>
          <w:sz w:val="24"/>
          <w:szCs w:val="24"/>
        </w:rPr>
      </w:pPr>
      <w:r>
        <w:rPr>
          <w:rFonts w:cs="Times New Roman" w:ascii="Times New Roman" w:hAnsi="Times New Roman"/>
          <w:b/>
          <w:sz w:val="24"/>
          <w:szCs w:val="24"/>
        </w:rPr>
        <w:t>ОЦЕЊИВАЊЕ ВЛАДАЊА УЧЕНИКА</w:t>
      </w:r>
    </w:p>
    <w:p>
      <w:pPr>
        <w:pStyle w:val="Normal"/>
        <w:spacing w:lineRule="auto" w:line="240" w:before="0" w:after="36"/>
        <w:ind w:hanging="0" w:start="77"/>
        <w:rPr>
          <w:rFonts w:ascii="Times New Roman" w:hAnsi="Times New Roman" w:eastAsia="Cambria" w:cs="Times New Roman"/>
          <w:caps/>
          <w:kern w:val="2"/>
          <w:sz w:val="24"/>
          <w:szCs w:val="24"/>
        </w:rPr>
      </w:pPr>
      <w:r>
        <w:rPr>
          <w:rFonts w:eastAsia="Cambria" w:cs="Times New Roman" w:ascii="Times New Roman" w:hAnsi="Times New Roman"/>
          <w:caps/>
          <w:kern w:val="2"/>
          <w:sz w:val="24"/>
          <w:szCs w:val="24"/>
        </w:rPr>
      </w:r>
    </w:p>
    <w:p>
      <w:pPr>
        <w:pStyle w:val="Normal"/>
        <w:spacing w:lineRule="auto" w:line="240" w:before="0" w:after="270"/>
        <w:ind w:hanging="0" w:end="-15"/>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 xml:space="preserve">Владање се оцењује најмање два пута у току полугодишта. Закључна оцена из владања на крају првог и другог полугодишта јесте: примерно (5), врло добро (4), добро (3), задовољавајуће (2) и незадовољавајуће (1) и свака од наведених оцена утиче на општи успех ученика. </w:t>
      </w:r>
      <w:r>
        <w:rPr>
          <w:rFonts w:cs="Times New Roman" w:ascii="Times New Roman" w:hAnsi="Times New Roman"/>
          <w:sz w:val="24"/>
          <w:szCs w:val="24"/>
          <w:lang w:val="sr-RS"/>
        </w:rPr>
        <w:t xml:space="preserve"> </w:t>
      </w:r>
      <w:r>
        <w:rPr>
          <w:rFonts w:cs="Times New Roman" w:ascii="Times New Roman" w:hAnsi="Times New Roman"/>
          <w:sz w:val="24"/>
          <w:szCs w:val="24"/>
        </w:rPr>
        <w:t>Владање ученика на дужем кућном и болничком лечењу, ученика који стиче основно образовање и васпитање код куће и ученика за којег је организована настава на да</w:t>
      </w:r>
      <w:r>
        <w:rPr>
          <w:rFonts w:cs="Times New Roman" w:ascii="Times New Roman" w:hAnsi="Times New Roman"/>
          <w:sz w:val="24"/>
          <w:szCs w:val="24"/>
          <w:lang w:val="sr-RS"/>
        </w:rPr>
        <w:t>љ</w:t>
      </w:r>
      <w:r>
        <w:rPr>
          <w:rFonts w:cs="Times New Roman" w:ascii="Times New Roman" w:hAnsi="Times New Roman"/>
          <w:sz w:val="24"/>
          <w:szCs w:val="24"/>
        </w:rPr>
        <w:t xml:space="preserve">ину, оцењује се. </w:t>
      </w:r>
      <w:r>
        <w:rPr>
          <w:rFonts w:cs="Times New Roman" w:ascii="Times New Roman" w:hAnsi="Times New Roman"/>
          <w:sz w:val="24"/>
          <w:szCs w:val="24"/>
          <w:lang w:val="sr-RS"/>
        </w:rPr>
        <w:t xml:space="preserve"> </w:t>
      </w:r>
      <w:r>
        <w:rPr>
          <w:rFonts w:cs="Times New Roman" w:ascii="Times New Roman" w:hAnsi="Times New Roman"/>
          <w:sz w:val="24"/>
          <w:szCs w:val="24"/>
        </w:rPr>
        <w:t>Приликом оцењивања владања сагледава се понашање ученика у целини. На оцену из владања не утичу оцене из предмета. Закључну оцену из владања доноси одеље</w:t>
      </w:r>
      <w:r>
        <w:rPr>
          <w:rFonts w:cs="Times New Roman" w:ascii="Times New Roman" w:hAnsi="Times New Roman"/>
          <w:sz w:val="24"/>
          <w:szCs w:val="24"/>
          <w:lang w:val="sr-RS"/>
        </w:rPr>
        <w:t>њ</w:t>
      </w:r>
      <w:r>
        <w:rPr>
          <w:rFonts w:cs="Times New Roman" w:ascii="Times New Roman" w:hAnsi="Times New Roman"/>
          <w:sz w:val="24"/>
          <w:szCs w:val="24"/>
        </w:rPr>
        <w:t>ско веће на образложени предлог одеље</w:t>
      </w:r>
      <w:r>
        <w:rPr>
          <w:rFonts w:cs="Times New Roman" w:ascii="Times New Roman" w:hAnsi="Times New Roman"/>
          <w:sz w:val="24"/>
          <w:szCs w:val="24"/>
          <w:lang w:val="sr-RS"/>
        </w:rPr>
        <w:t>њ</w:t>
      </w:r>
      <w:r>
        <w:rPr>
          <w:rFonts w:cs="Times New Roman" w:ascii="Times New Roman" w:hAnsi="Times New Roman"/>
          <w:sz w:val="24"/>
          <w:szCs w:val="24"/>
        </w:rPr>
        <w:t xml:space="preserve">ског старешине. </w:t>
      </w:r>
    </w:p>
    <w:p>
      <w:pPr>
        <w:pStyle w:val="Normal"/>
        <w:spacing w:lineRule="auto" w:line="240" w:before="0" w:after="270"/>
        <w:ind w:hanging="0" w:end="-15"/>
        <w:rPr>
          <w:rFonts w:ascii="Times New Roman" w:hAnsi="Times New Roman" w:cs="Times New Roman"/>
          <w:sz w:val="24"/>
          <w:szCs w:val="24"/>
        </w:rPr>
      </w:pPr>
      <w:r>
        <w:rPr>
          <w:rFonts w:cs="Times New Roman" w:ascii="Times New Roman" w:hAnsi="Times New Roman"/>
          <w:sz w:val="24"/>
          <w:szCs w:val="24"/>
          <w:lang w:val="sr-RS"/>
        </w:rPr>
        <w:tab/>
        <w:t xml:space="preserve">Појединачна бројчана оцена из владања  </w:t>
      </w:r>
      <w:r>
        <w:rPr>
          <w:rFonts w:cs="Times New Roman" w:ascii="Times New Roman" w:hAnsi="Times New Roman"/>
          <w:sz w:val="24"/>
          <w:szCs w:val="24"/>
        </w:rPr>
        <w:t>у току полугодишта утврђује се на основу следећих критеријума:</w:t>
      </w:r>
    </w:p>
    <w:p>
      <w:pPr>
        <w:pStyle w:val="Normal"/>
        <w:numPr>
          <w:ilvl w:val="0"/>
          <w:numId w:val="9"/>
        </w:numPr>
        <w:spacing w:lineRule="auto" w:line="240" w:before="0" w:after="270"/>
        <w:ind w:hanging="360" w:start="360" w:end="-15"/>
        <w:jc w:val="both"/>
        <w:rPr>
          <w:rFonts w:ascii="Times New Roman" w:hAnsi="Times New Roman" w:cs="Times New Roman"/>
          <w:sz w:val="24"/>
          <w:szCs w:val="24"/>
        </w:rPr>
      </w:pPr>
      <w:r>
        <w:rPr>
          <w:rFonts w:cs="Times New Roman" w:ascii="Times New Roman" w:hAnsi="Times New Roman"/>
          <w:sz w:val="24"/>
          <w:szCs w:val="24"/>
        </w:rPr>
        <w:t xml:space="preserve">Оцену примерно (5) добија ученик који је остварио следеће услове: </w:t>
      </w:r>
    </w:p>
    <w:p>
      <w:pPr>
        <w:pStyle w:val="Normal"/>
        <w:spacing w:lineRule="auto" w:line="240" w:before="0" w:after="270"/>
        <w:ind w:hanging="0" w:end="-15"/>
        <w:rPr>
          <w:rFonts w:ascii="Times New Roman" w:hAnsi="Times New Roman" w:cs="Times New Roman"/>
          <w:sz w:val="24"/>
          <w:szCs w:val="24"/>
        </w:rPr>
      </w:pPr>
      <w:r>
        <w:rPr>
          <w:rFonts w:cs="Times New Roman" w:ascii="Times New Roman" w:hAnsi="Times New Roman"/>
          <w:sz w:val="24"/>
          <w:szCs w:val="24"/>
        </w:rPr>
        <w:t>истиче се у извршавању школских обавеза које се односе на наставу и друге облике рада и испуњава их у потпуности и правовремено; поштује правила понашања и мере безбедности; представља позитиван пример за угледање, истиче се у развоју и неговању атмосфере другарства и конструктивног решавања конфликата у вршњачкој популацији; своје ставове брани аргументовано водећи рачуна о осећањима других и усвојеним правилима понашања; својим понашањем и иницијативама које покреће, промовише позитивне вредности, толеранцију, хуманост, солидарност и одговорност према себи, другима и окружењу; с поштовањем и уважавањем се односи према запосленима у школи и у другим организацијама; поштује школску имовину и имовину других; има активан однос према очувању и заштити животне средине.</w:t>
      </w:r>
    </w:p>
    <w:p>
      <w:pPr>
        <w:pStyle w:val="Normal"/>
        <w:numPr>
          <w:ilvl w:val="0"/>
          <w:numId w:val="9"/>
        </w:numPr>
        <w:spacing w:lineRule="auto" w:line="240" w:before="0" w:after="270"/>
        <w:ind w:hanging="360" w:start="360" w:end="-15"/>
        <w:jc w:val="both"/>
        <w:rPr>
          <w:rFonts w:ascii="Times New Roman" w:hAnsi="Times New Roman" w:cs="Times New Roman"/>
          <w:sz w:val="24"/>
          <w:szCs w:val="24"/>
        </w:rPr>
      </w:pPr>
      <w:r>
        <w:rPr>
          <w:rFonts w:cs="Times New Roman" w:ascii="Times New Roman" w:hAnsi="Times New Roman"/>
          <w:sz w:val="24"/>
          <w:szCs w:val="24"/>
        </w:rPr>
        <w:t>Оцену врло добро (4) добија ученик који је остварио следеће услове:  углавном извршава и испуњава школске обавезе које се односе на наставу и друге облике рада; углавном поштује правила понашања и мере безбедности; има коректан однос према другим ученицима; прихвата и примењује правила у неговању атмосфере другарства и конструктивног решавања конфликата у вршњачкој популацији; бранићи своје ставове мање води рачуна о усвојеним правилима понашања и осећањима других; својим понашањем и иницијативама подржава и промовише позитивне вредности, толеранцију, хуманост, солидарност и одговорност према себи, другима и окружењу; има коректан однос према запосленима у школи и у другим организацијама; – преузима одговорност за своје поступке и коригује своје понашање након опомене или изречене васпитне мере; има коректан однос према школској имовини и имовини других; чува животну средину.</w:t>
      </w:r>
    </w:p>
    <w:p>
      <w:pPr>
        <w:pStyle w:val="Normal"/>
        <w:numPr>
          <w:ilvl w:val="0"/>
          <w:numId w:val="9"/>
        </w:numPr>
        <w:spacing w:lineRule="auto" w:line="240" w:before="0" w:after="270"/>
        <w:ind w:hanging="360" w:start="360" w:end="-15"/>
        <w:rPr>
          <w:rFonts w:ascii="Times New Roman" w:hAnsi="Times New Roman" w:cs="Times New Roman"/>
          <w:sz w:val="24"/>
          <w:szCs w:val="24"/>
        </w:rPr>
      </w:pPr>
      <w:r>
        <w:rPr>
          <w:rFonts w:cs="Times New Roman" w:ascii="Times New Roman" w:hAnsi="Times New Roman"/>
          <w:sz w:val="24"/>
          <w:szCs w:val="24"/>
        </w:rPr>
        <w:t>Оцену добар (3) добија ученик који је остварио следеће услове: повремено постоје ситуације када га је потребно опомињати на извршавање школских обавеза које се односе на наставу и друге облике рада;  делимично поштује правила понашања и мере безбедности;  повремено постоје ситуације када га је потребно опомињати на обавезност коректног понашања према ученицима;  повремено постоје ситуације када га је потребно опомињати на правила у неговању атмосфере другарства и конструктивног решавања конфликата у вршњачкој популацији;</w:t>
      </w:r>
      <w:r>
        <w:rPr>
          <w:rFonts w:cs="Times New Roman" w:ascii="Times New Roman" w:hAnsi="Times New Roman"/>
          <w:sz w:val="24"/>
          <w:szCs w:val="24"/>
          <w:lang w:val="sr-RS"/>
        </w:rPr>
        <w:t xml:space="preserve"> </w:t>
      </w:r>
      <w:r>
        <w:rPr>
          <w:rFonts w:cs="Times New Roman" w:ascii="Times New Roman" w:hAnsi="Times New Roman"/>
          <w:sz w:val="24"/>
          <w:szCs w:val="24"/>
        </w:rPr>
        <w:t>бранићи своје ставове не води довољно рачуна о усвојеним правилима понашања и осећањима других; својим понашањем и иницијативама повремено подржава и промовише позитивне вредности, толеранцију, хуманост, солидарност и одговорност према себи, другима и окружењу; нема увек коректан однос према запосленима у школи и у другим организацијама; прихвата одговорност за своје понашање и коригује га у појачаном васпитном раду, али понавља поступке за које је већ упозорен;  повремено показује немар према школској имовини и имовини других; повремено показује немар према животној средини.</w:t>
      </w:r>
    </w:p>
    <w:p>
      <w:pPr>
        <w:pStyle w:val="Normal"/>
        <w:numPr>
          <w:ilvl w:val="0"/>
          <w:numId w:val="9"/>
        </w:numPr>
        <w:spacing w:lineRule="auto" w:line="240" w:before="0" w:after="270"/>
        <w:ind w:hanging="360" w:start="360" w:end="-15"/>
        <w:jc w:val="both"/>
        <w:rPr>
          <w:rFonts w:ascii="Times New Roman" w:hAnsi="Times New Roman" w:cs="Times New Roman"/>
          <w:sz w:val="24"/>
          <w:szCs w:val="24"/>
        </w:rPr>
      </w:pPr>
      <w:r>
        <w:rPr>
          <w:rFonts w:cs="Times New Roman" w:ascii="Times New Roman" w:hAnsi="Times New Roman"/>
          <w:sz w:val="24"/>
          <w:szCs w:val="24"/>
        </w:rPr>
        <w:t>Оцену задовољавајуће (2) добија ученик који је остварио следеће услове: учестало га је потребно опомињати на извршавање школских обавеза које се односе на наставу и друге облике рада; минимално поштује правила понашања и мере безбедности;</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учестало га је потребно опомињати на обавезност коректног понашања према ученицима, при чему углавном изостаје корекција понашања; учестало га је потребно опомињати на правила у неговању атмосфере другарства и конструктивног решавања конфликата у вршњачкој популацији, при чему углавном изостаје корекција понашања; бранећи своје ставове не води рачуна о усвојеним правилима понашања и осећањима других; војим понашањем и инцијативама ретко подржава и промовише позитивне вредности, толеранцију, хуманост, солидарност и одговорност према себи, другима и окружењу; не поштује и не уваћава запослене у школи и у другим организацијама; тешко прихвата одговорност за своје понашање и понавља понашања за која му је изречена васпитна и/или васпитно-дисциплинска мера; не чува школску имовину и имовину других; показује немар према очувању животне средине. </w:t>
      </w:r>
    </w:p>
    <w:p>
      <w:pPr>
        <w:pStyle w:val="Normal"/>
        <w:numPr>
          <w:ilvl w:val="0"/>
          <w:numId w:val="9"/>
        </w:numPr>
        <w:spacing w:lineRule="auto" w:line="240" w:before="0" w:after="270"/>
        <w:ind w:hanging="360" w:start="360" w:end="-15"/>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Оцену незадовољавајуће (1) добија ученик који је остварио следеће услове:  и поред опомена и појачаног васпитног рада не извршава школске обавезе које се односе на наставу и друге образлике рада;  не поштује правила понашања и не придржава се мера безбедности; и поред опомена учестало крши правила коректног понашања према ученицима, при чему изостаје корекција понашања;  и поред опомена учестало крши правила у неговању атмосфере другарства и конструктивног решавања конфликата у вршњачкој популацији, при чему изостаје корекција понашања; не поштује личност других ученика и према њима се понаша нетолерантно, угрожавајући и повређујући права и осећања других; својим понашањем и инцијативама не подржава и не промовише позитивне вредности, толеранцију, хуманост, солидарност и одговорност према себи, другима и окружењу;  угрожава и повређује права запослених у школи и у другим организацијама;  не прихвата одговорност за своје понашање и не поправља своје понашање након појачаног васпитног рада; показује деструктивно понашање према школској имовини и имовини других; показује деструктивно понашање према животној средини. </w:t>
      </w:r>
    </w:p>
    <w:p>
      <w:pPr>
        <w:pStyle w:val="Normal"/>
        <w:spacing w:lineRule="auto" w:line="240" w:before="0" w:after="270"/>
        <w:ind w:hanging="0" w:end="-15"/>
        <w:rPr>
          <w:rFonts w:ascii="Times New Roman" w:hAnsi="Times New Roman" w:cs="Times New Roman"/>
          <w:sz w:val="24"/>
          <w:szCs w:val="24"/>
        </w:rPr>
      </w:pPr>
      <w:r>
        <w:rPr>
          <w:rFonts w:cs="Times New Roman" w:ascii="Times New Roman" w:hAnsi="Times New Roman"/>
          <w:sz w:val="24"/>
          <w:szCs w:val="24"/>
          <w:lang w:val="sr-RS"/>
        </w:rPr>
        <w:tab/>
        <w:t>Дате оцене</w:t>
      </w:r>
      <w:r>
        <w:rPr>
          <w:rFonts w:cs="Times New Roman" w:ascii="Times New Roman" w:hAnsi="Times New Roman"/>
          <w:sz w:val="24"/>
          <w:szCs w:val="24"/>
        </w:rPr>
        <w:t xml:space="preserve"> сматрају се појединачним оценама и саставни су део закључне оцене из владања. На оцену из владања у току школске године утиче редовност похађања наставе од стране ученика, као и изречене васпитне и васпитно-дисциплинске мере. Ученик који неоправдано изостаје са наставе у току школске године, а на основу редовног праћења и обавештавања родитеља, оцењује се појединачном оценом из владања</w:t>
      </w:r>
      <w:r>
        <w:rPr>
          <w:rFonts w:cs="Times New Roman" w:ascii="Times New Roman" w:hAnsi="Times New Roman"/>
          <w:sz w:val="24"/>
          <w:szCs w:val="24"/>
          <w:lang w:val="sr-RS"/>
        </w:rPr>
        <w:t xml:space="preserve">: </w:t>
      </w:r>
      <w:r>
        <w:rPr>
          <w:rFonts w:cs="Times New Roman" w:ascii="Times New Roman" w:hAnsi="Times New Roman"/>
          <w:sz w:val="24"/>
          <w:szCs w:val="24"/>
        </w:rPr>
        <w:t>врло добро (4) када неоправдано изостане са 8 часова;</w:t>
      </w:r>
      <w:r>
        <w:rPr>
          <w:rFonts w:cs="Times New Roman" w:ascii="Times New Roman" w:hAnsi="Times New Roman"/>
          <w:sz w:val="24"/>
          <w:szCs w:val="24"/>
          <w:lang w:val="sr-RS"/>
        </w:rPr>
        <w:t xml:space="preserve"> </w:t>
      </w:r>
      <w:r>
        <w:rPr>
          <w:rFonts w:cs="Times New Roman" w:ascii="Times New Roman" w:hAnsi="Times New Roman"/>
          <w:sz w:val="24"/>
          <w:szCs w:val="24"/>
        </w:rPr>
        <w:t>добро (3) када неоправдано изостане са највише 15 часова;</w:t>
      </w:r>
      <w:r>
        <w:rPr>
          <w:rFonts w:cs="Times New Roman" w:ascii="Times New Roman" w:hAnsi="Times New Roman"/>
          <w:sz w:val="24"/>
          <w:szCs w:val="24"/>
          <w:lang w:val="sr-RS"/>
        </w:rPr>
        <w:t xml:space="preserve"> </w:t>
      </w:r>
      <w:r>
        <w:rPr>
          <w:rFonts w:cs="Times New Roman" w:ascii="Times New Roman" w:hAnsi="Times New Roman"/>
          <w:sz w:val="24"/>
          <w:szCs w:val="24"/>
        </w:rPr>
        <w:t>задовољавајуће (2) када неоправдано изостане са највише 25 часова;</w:t>
      </w:r>
      <w:r>
        <w:rPr>
          <w:rFonts w:cs="Times New Roman" w:ascii="Times New Roman" w:hAnsi="Times New Roman"/>
          <w:sz w:val="24"/>
          <w:szCs w:val="24"/>
          <w:lang w:val="sr-RS"/>
        </w:rPr>
        <w:t xml:space="preserve"> </w:t>
      </w:r>
      <w:r>
        <w:rPr>
          <w:rFonts w:cs="Times New Roman" w:ascii="Times New Roman" w:hAnsi="Times New Roman"/>
          <w:sz w:val="24"/>
          <w:szCs w:val="24"/>
        </w:rPr>
        <w:t xml:space="preserve">незадовољавајуће (1) када неоправдано изостане са 26 и више часова. </w:t>
      </w:r>
    </w:p>
    <w:p>
      <w:pPr>
        <w:pStyle w:val="Normal"/>
        <w:spacing w:lineRule="auto" w:line="240" w:before="0" w:after="270"/>
        <w:ind w:hanging="0" w:end="-15"/>
        <w:rPr>
          <w:rFonts w:ascii="Times New Roman" w:hAnsi="Times New Roman" w:cs="Times New Roman"/>
          <w:sz w:val="24"/>
          <w:szCs w:val="24"/>
        </w:rPr>
      </w:pPr>
      <w:r>
        <w:rPr>
          <w:rFonts w:cs="Times New Roman" w:ascii="Times New Roman" w:hAnsi="Times New Roman"/>
          <w:sz w:val="24"/>
          <w:szCs w:val="24"/>
          <w:lang w:val="sr-RS"/>
        </w:rPr>
        <w:tab/>
      </w:r>
      <w:r>
        <w:rPr>
          <w:rFonts w:cs="Times New Roman" w:ascii="Times New Roman" w:hAnsi="Times New Roman"/>
          <w:sz w:val="24"/>
          <w:szCs w:val="24"/>
        </w:rPr>
        <w:t>Оцена из владања у току школске године је и појединачна оцена дата на основу изречене васпитне и васпитно</w:t>
      </w:r>
      <w:r>
        <w:rPr>
          <w:rFonts w:cs="Times New Roman" w:ascii="Times New Roman" w:hAnsi="Times New Roman"/>
          <w:sz w:val="24"/>
          <w:szCs w:val="24"/>
          <w:lang w:val="sr-RS"/>
        </w:rPr>
        <w:t>-</w:t>
      </w:r>
      <w:r>
        <w:rPr>
          <w:rFonts w:cs="Times New Roman" w:ascii="Times New Roman" w:hAnsi="Times New Roman"/>
          <w:sz w:val="24"/>
          <w:szCs w:val="24"/>
        </w:rPr>
        <w:t>дисциплинске мере и то:  укор одељенског старешине – врло добро (4);  укор одеље</w:t>
      </w:r>
      <w:r>
        <w:rPr>
          <w:rFonts w:cs="Times New Roman" w:ascii="Times New Roman" w:hAnsi="Times New Roman"/>
          <w:sz w:val="24"/>
          <w:szCs w:val="24"/>
          <w:lang w:val="sr-RS"/>
        </w:rPr>
        <w:t>њ</w:t>
      </w:r>
      <w:r>
        <w:rPr>
          <w:rFonts w:cs="Times New Roman" w:ascii="Times New Roman" w:hAnsi="Times New Roman"/>
          <w:sz w:val="24"/>
          <w:szCs w:val="24"/>
        </w:rPr>
        <w:t xml:space="preserve">ског већа – добро (3);  укор директора – задовољавајуће (2); укор наставничког већа – незадовољавајуће (1).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basic-paragraph"/>
        <w:shd w:val="clear" w:color="auto" w:fill="FFFFFF"/>
        <w:spacing w:beforeAutospacing="0" w:before="0" w:afterAutospacing="0" w:after="150"/>
        <w:ind w:firstLine="480"/>
        <w:jc w:val="both"/>
        <w:rPr>
          <w:color w:val="333333"/>
          <w:lang w:val="sr-RS"/>
        </w:rPr>
      </w:pPr>
      <w:r>
        <w:rPr>
          <w:color w:val="333333"/>
          <w:lang w:val="sr-RS"/>
        </w:rPr>
      </w:r>
    </w:p>
    <w:p>
      <w:pPr>
        <w:pStyle w:val="Normal"/>
        <w:spacing w:lineRule="auto" w:line="240" w:before="0" w:after="0"/>
        <w:jc w:val="center"/>
        <w:rPr>
          <w:rFonts w:ascii="Times New Roman" w:hAnsi="Times New Roman" w:cs="Times New Roman"/>
          <w:b/>
          <w:sz w:val="24"/>
          <w:szCs w:val="24"/>
          <w:u w:val="single"/>
        </w:rPr>
      </w:pPr>
      <w:r>
        <w:rPr>
          <w:rFonts w:cs="Times New Roman" w:ascii="Times New Roman" w:hAnsi="Times New Roman"/>
          <w:b/>
          <w:sz w:val="24"/>
          <w:szCs w:val="24"/>
          <w:u w:val="single"/>
        </w:rPr>
        <w:t>СРПСКИ ЈЕЗИК</w:t>
      </w:r>
    </w:p>
    <w:p>
      <w:pPr>
        <w:pStyle w:val="Normal"/>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237"/>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rPr>
        <w:t xml:space="preserve">Српски језик </w:t>
      </w:r>
      <w:r>
        <w:rPr>
          <w:rFonts w:cs="Times New Roman" w:ascii="Times New Roman" w:hAnsi="Times New Roman"/>
          <w:sz w:val="24"/>
          <w:szCs w:val="24"/>
          <w:lang w:val="sr-RS"/>
        </w:rPr>
        <w:t xml:space="preserve">на основу области  Књижевност, Језик (граматика, правопис и ортоепија) и Језичка култура </w:t>
      </w:r>
      <w:r>
        <w:rPr>
          <w:rFonts w:cs="Times New Roman" w:ascii="Times New Roman" w:hAnsi="Times New Roman"/>
          <w:sz w:val="24"/>
          <w:szCs w:val="24"/>
        </w:rPr>
        <w:t>оцењуј</w:t>
      </w:r>
      <w:r>
        <w:rPr>
          <w:rFonts w:cs="Times New Roman" w:ascii="Times New Roman" w:hAnsi="Times New Roman"/>
          <w:sz w:val="24"/>
          <w:szCs w:val="24"/>
          <w:lang w:val="sr-RS"/>
        </w:rPr>
        <w:t>е</w:t>
      </w:r>
      <w:r>
        <w:rPr>
          <w:rFonts w:cs="Times New Roman" w:ascii="Times New Roman" w:hAnsi="Times New Roman"/>
          <w:sz w:val="24"/>
          <w:szCs w:val="24"/>
        </w:rPr>
        <w:t xml:space="preserve"> се</w:t>
      </w:r>
      <w:r>
        <w:rPr>
          <w:rFonts w:cs="Times New Roman" w:ascii="Times New Roman" w:hAnsi="Times New Roman"/>
          <w:sz w:val="24"/>
          <w:szCs w:val="24"/>
          <w:lang w:val="sr-RS"/>
        </w:rPr>
        <w:t xml:space="preserve">: </w:t>
      </w:r>
      <w:r>
        <w:rPr>
          <w:rFonts w:cs="Times New Roman" w:ascii="Times New Roman" w:hAnsi="Times New Roman"/>
          <w:b/>
          <w:sz w:val="24"/>
          <w:szCs w:val="24"/>
        </w:rPr>
        <w:t>1)</w:t>
      </w:r>
      <w:r>
        <w:rPr>
          <w:rFonts w:eastAsia="Arial" w:cs="Times New Roman" w:ascii="Times New Roman" w:hAnsi="Times New Roman"/>
          <w:b/>
          <w:sz w:val="24"/>
          <w:szCs w:val="24"/>
        </w:rPr>
        <w:t xml:space="preserve"> </w:t>
      </w:r>
      <w:r>
        <w:rPr>
          <w:rFonts w:cs="Times New Roman" w:ascii="Times New Roman" w:hAnsi="Times New Roman"/>
          <w:b/>
          <w:sz w:val="24"/>
          <w:szCs w:val="24"/>
        </w:rPr>
        <w:t>писмено  изражавање</w:t>
      </w:r>
      <w:r>
        <w:rPr>
          <w:rFonts w:cs="Times New Roman" w:ascii="Times New Roman" w:hAnsi="Times New Roman"/>
          <w:b/>
          <w:sz w:val="24"/>
          <w:szCs w:val="24"/>
          <w:lang w:val="sr-RS"/>
        </w:rPr>
        <w:t xml:space="preserve">  </w:t>
      </w:r>
      <w:r>
        <w:rPr>
          <w:rFonts w:cs="Times New Roman" w:ascii="Times New Roman" w:hAnsi="Times New Roman"/>
          <w:b/>
          <w:sz w:val="24"/>
          <w:szCs w:val="24"/>
        </w:rPr>
        <w:t>2) усмено изражавање</w:t>
      </w:r>
      <w:r>
        <w:rPr>
          <w:rFonts w:cs="Times New Roman" w:ascii="Times New Roman" w:hAnsi="Times New Roman"/>
          <w:b/>
          <w:sz w:val="24"/>
          <w:szCs w:val="24"/>
          <w:lang w:val="sr-RS"/>
        </w:rPr>
        <w:t xml:space="preserve">  </w:t>
      </w:r>
      <w:r>
        <w:rPr>
          <w:rFonts w:cs="Times New Roman" w:ascii="Times New Roman" w:hAnsi="Times New Roman"/>
          <w:b/>
          <w:sz w:val="24"/>
          <w:szCs w:val="24"/>
        </w:rPr>
        <w:t xml:space="preserve"> 3) Ангажовање и однос према раду на настави (активност на часу, израда домаћих задатака, ангажовање у пројектима, тимски рад, припремљеност за час...)</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73"/>
        <w:ind w:hanging="0" w:start="77"/>
        <w:jc w:val="center"/>
        <w:rPr>
          <w:rFonts w:ascii="Times New Roman" w:hAnsi="Times New Roman" w:cs="Times New Roman"/>
          <w:b/>
          <w:sz w:val="24"/>
          <w:szCs w:val="24"/>
        </w:rPr>
      </w:pPr>
      <w:r>
        <w:rPr>
          <w:rFonts w:cs="Times New Roman" w:ascii="Times New Roman" w:hAnsi="Times New Roman"/>
          <w:b/>
          <w:sz w:val="24"/>
          <w:szCs w:val="24"/>
        </w:rPr>
        <w:t>УСМЕНО ИЗРАЖАВАЊЕ</w:t>
      </w:r>
    </w:p>
    <w:p>
      <w:pPr>
        <w:pStyle w:val="Normal"/>
        <w:spacing w:lineRule="auto" w:line="240"/>
        <w:ind w:hanging="0" w:start="422"/>
        <w:rPr>
          <w:rFonts w:ascii="Times New Roman" w:hAnsi="Times New Roman" w:cs="Times New Roman"/>
          <w:sz w:val="24"/>
          <w:szCs w:val="24"/>
        </w:rPr>
      </w:pPr>
      <w:r>
        <w:rPr>
          <w:rFonts w:cs="Times New Roman" w:ascii="Times New Roman" w:hAnsi="Times New Roman"/>
          <w:sz w:val="24"/>
          <w:szCs w:val="24"/>
        </w:rPr>
        <w:t xml:space="preserve">Оцена на </w:t>
      </w:r>
      <w:r>
        <w:rPr>
          <w:rFonts w:cs="Times New Roman" w:ascii="Times New Roman" w:hAnsi="Times New Roman"/>
          <w:b/>
          <w:sz w:val="24"/>
          <w:szCs w:val="24"/>
        </w:rPr>
        <w:t>усменом одговарању</w:t>
      </w:r>
      <w:r>
        <w:rPr>
          <w:rFonts w:cs="Times New Roman" w:ascii="Times New Roman" w:hAnsi="Times New Roman"/>
          <w:sz w:val="24"/>
          <w:szCs w:val="24"/>
        </w:rPr>
        <w:t xml:space="preserve"> се формира на основу учениковог одговора.  </w:t>
      </w:r>
    </w:p>
    <w:p>
      <w:pPr>
        <w:pStyle w:val="Normal"/>
        <w:spacing w:lineRule="auto" w:line="240" w:before="0" w:after="70"/>
        <w:ind w:hanging="0" w:start="504"/>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ind w:hanging="0" w:start="87"/>
        <w:rPr>
          <w:rFonts w:ascii="Times New Roman" w:hAnsi="Times New Roman" w:cs="Times New Roman"/>
          <w:sz w:val="24"/>
          <w:szCs w:val="24"/>
        </w:rPr>
      </w:pPr>
      <w:r>
        <w:rPr>
          <w:rFonts w:cs="Times New Roman" w:ascii="Times New Roman" w:hAnsi="Times New Roman"/>
          <w:b/>
          <w:sz w:val="24"/>
          <w:szCs w:val="24"/>
        </w:rPr>
        <w:t>Оцена одличан (5)</w:t>
      </w:r>
      <w:r>
        <w:rPr>
          <w:rFonts w:cs="Times New Roman" w:ascii="Times New Roman" w:hAnsi="Times New Roman"/>
          <w:sz w:val="24"/>
          <w:szCs w:val="24"/>
        </w:rPr>
        <w:t xml:space="preserve"> – ученик савладава градиво из граматике, влада претходно пређеним градивом и примењује научено. Такође, познаје и примењује граматичка  и правописна правила, активно учествује на часу током часова анализе текста, самостално изводи закључке. Ученик течно чита и негује читалачке навике.  Показује иницијативу током наставе</w:t>
      </w:r>
      <w:r>
        <w:rPr>
          <w:rFonts w:cs="Times New Roman" w:ascii="Times New Roman" w:hAnsi="Times New Roman"/>
          <w:strike/>
          <w:sz w:val="24"/>
          <w:szCs w:val="24"/>
        </w:rPr>
        <w:t>,</w:t>
      </w:r>
      <w:r>
        <w:rPr>
          <w:rFonts w:cs="Times New Roman" w:ascii="Times New Roman" w:hAnsi="Times New Roman"/>
          <w:sz w:val="24"/>
          <w:szCs w:val="24"/>
        </w:rPr>
        <w:t xml:space="preserve">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p>
      <w:pPr>
        <w:pStyle w:val="Normal"/>
        <w:spacing w:lineRule="auto" w:line="240"/>
        <w:ind w:hanging="0" w:start="87"/>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Оцена врло добар (4)</w:t>
      </w:r>
      <w:r>
        <w:rPr>
          <w:rFonts w:cs="Times New Roman" w:ascii="Times New Roman" w:hAnsi="Times New Roman"/>
          <w:sz w:val="24"/>
          <w:szCs w:val="24"/>
        </w:rPr>
        <w:t xml:space="preserve"> - ученик је способан да функционално усвоји  појмове, анализира, класификује, повезује, примени  те изведе закључак. </w:t>
      </w:r>
    </w:p>
    <w:p>
      <w:pPr>
        <w:pStyle w:val="Normal"/>
        <w:spacing w:lineRule="auto" w:line="240"/>
        <w:ind w:hanging="0" w:start="87"/>
        <w:rPr>
          <w:rFonts w:ascii="Times New Roman" w:hAnsi="Times New Roman" w:cs="Times New Roman"/>
          <w:sz w:val="24"/>
          <w:szCs w:val="24"/>
        </w:rPr>
      </w:pPr>
      <w:r>
        <w:rPr>
          <w:rFonts w:cs="Times New Roman" w:ascii="Times New Roman" w:hAnsi="Times New Roman"/>
          <w:b/>
          <w:sz w:val="24"/>
          <w:szCs w:val="24"/>
        </w:rPr>
        <w:t>Оцена добар (3)</w:t>
      </w:r>
      <w:r>
        <w:rPr>
          <w:rFonts w:cs="Times New Roman" w:ascii="Times New Roman" w:hAnsi="Times New Roman"/>
          <w:sz w:val="24"/>
          <w:szCs w:val="24"/>
        </w:rPr>
        <w:t xml:space="preserve"> – ученик  разуме појмове и чињенице, успоставља везе, може самостално да објасни и наведе књижевнотеоријске и граматичке појмове и термине. Задатке обавља делимично уз помоћ наставника. </w:t>
      </w:r>
    </w:p>
    <w:p>
      <w:pPr>
        <w:pStyle w:val="Normal"/>
        <w:spacing w:lineRule="auto" w:line="240"/>
        <w:ind w:hanging="0" w:start="87"/>
        <w:rPr>
          <w:rFonts w:ascii="Times New Roman" w:hAnsi="Times New Roman" w:cs="Times New Roman"/>
          <w:sz w:val="24"/>
          <w:szCs w:val="24"/>
        </w:rPr>
      </w:pPr>
      <w:r>
        <w:rPr>
          <w:rFonts w:cs="Times New Roman" w:ascii="Times New Roman" w:hAnsi="Times New Roman"/>
          <w:b/>
          <w:sz w:val="24"/>
          <w:szCs w:val="24"/>
        </w:rPr>
        <w:t>Оцена довољан (2)</w:t>
      </w:r>
      <w:r>
        <w:rPr>
          <w:rFonts w:cs="Times New Roman" w:ascii="Times New Roman" w:hAnsi="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pPr>
        <w:pStyle w:val="Normal"/>
        <w:spacing w:lineRule="auto" w:line="240" w:before="0" w:after="0"/>
        <w:rPr>
          <w:rFonts w:ascii="Times New Roman" w:hAnsi="Times New Roman" w:cs="Times New Roman"/>
          <w:b/>
          <w:sz w:val="24"/>
          <w:szCs w:val="24"/>
          <w:u w:val="single"/>
          <w:lang w:val="sr-RS"/>
        </w:rPr>
      </w:pPr>
      <w:r>
        <w:rPr>
          <w:rFonts w:cs="Times New Roman" w:ascii="Times New Roman" w:hAnsi="Times New Roman"/>
          <w:b/>
          <w:sz w:val="24"/>
          <w:szCs w:val="24"/>
        </w:rPr>
        <w:t>Оцена недовољан (1)</w:t>
      </w:r>
      <w:r>
        <w:rPr>
          <w:rFonts w:cs="Times New Roman" w:ascii="Times New Roman" w:hAnsi="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w:t>
      </w:r>
      <w:r>
        <w:rPr>
          <w:rFonts w:cs="Times New Roman" w:ascii="Times New Roman" w:hAnsi="Times New Roman"/>
          <w:sz w:val="24"/>
          <w:szCs w:val="24"/>
          <w:lang w:val="sr-RS"/>
        </w:rPr>
        <w:t>.</w:t>
      </w:r>
      <w:r>
        <w:rPr>
          <w:rFonts w:cs="Times New Roman" w:ascii="Times New Roman" w:hAnsi="Times New Roman"/>
          <w:b/>
          <w:sz w:val="24"/>
          <w:szCs w:val="24"/>
          <w:u w:val="single"/>
        </w:rPr>
        <w:t xml:space="preserve"> </w:t>
      </w:r>
    </w:p>
    <w:p>
      <w:pPr>
        <w:pStyle w:val="Normal"/>
        <w:spacing w:lineRule="auto" w:line="240" w:before="0" w:after="0"/>
        <w:rPr>
          <w:rFonts w:ascii="Times New Roman" w:hAnsi="Times New Roman" w:cs="Times New Roman"/>
          <w:b/>
          <w:sz w:val="24"/>
          <w:szCs w:val="24"/>
          <w:u w:val="single"/>
          <w:lang w:val="sr-RS"/>
        </w:rPr>
      </w:pPr>
      <w:r>
        <w:rPr>
          <w:rFonts w:cs="Times New Roman" w:ascii="Times New Roman" w:hAnsi="Times New Roman"/>
          <w:b/>
          <w:sz w:val="24"/>
          <w:szCs w:val="24"/>
          <w:u w:val="single"/>
          <w:lang w:val="sr-RS"/>
        </w:rPr>
      </w:r>
    </w:p>
    <w:p>
      <w:pPr>
        <w:pStyle w:val="Normal"/>
        <w:spacing w:lineRule="auto" w:line="240" w:before="0" w:after="0"/>
        <w:jc w:val="center"/>
        <w:rPr>
          <w:rFonts w:ascii="Times New Roman" w:hAnsi="Times New Roman" w:cs="Times New Roman"/>
          <w:b/>
          <w:sz w:val="24"/>
          <w:szCs w:val="24"/>
          <w:u w:val="single"/>
        </w:rPr>
      </w:pPr>
      <w:r>
        <w:rPr>
          <w:rFonts w:cs="Times New Roman" w:ascii="Times New Roman" w:hAnsi="Times New Roman"/>
          <w:b/>
          <w:sz w:val="24"/>
          <w:szCs w:val="24"/>
          <w:u w:val="single"/>
        </w:rPr>
        <w:t>МАТЕМАТИКА</w:t>
      </w:r>
    </w:p>
    <w:p>
      <w:pPr>
        <w:pStyle w:val="Normal"/>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237"/>
        <w:rPr>
          <w:rFonts w:ascii="Times New Roman" w:hAnsi="Times New Roman" w:cs="Times New Roman"/>
          <w:sz w:val="24"/>
          <w:szCs w:val="24"/>
          <w:lang w:val="sr-RS"/>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rPr>
        <w:t>Математика</w:t>
      </w:r>
      <w:r>
        <w:rPr>
          <w:rFonts w:cs="Times New Roman" w:ascii="Times New Roman" w:hAnsi="Times New Roman"/>
          <w:sz w:val="24"/>
          <w:szCs w:val="24"/>
          <w:lang w:val="sr-RS"/>
        </w:rPr>
        <w:t xml:space="preserve"> на основу области  Бројеви, Геометрија и Мерење и мере </w:t>
      </w:r>
      <w:r>
        <w:rPr>
          <w:rFonts w:cs="Times New Roman" w:ascii="Times New Roman" w:hAnsi="Times New Roman"/>
          <w:sz w:val="24"/>
          <w:szCs w:val="24"/>
        </w:rPr>
        <w:t>оцењуј</w:t>
      </w:r>
      <w:r>
        <w:rPr>
          <w:rFonts w:cs="Times New Roman" w:ascii="Times New Roman" w:hAnsi="Times New Roman"/>
          <w:sz w:val="24"/>
          <w:szCs w:val="24"/>
          <w:lang w:val="sr-RS"/>
        </w:rPr>
        <w:t>е</w:t>
      </w:r>
      <w:r>
        <w:rPr>
          <w:rFonts w:cs="Times New Roman" w:ascii="Times New Roman" w:hAnsi="Times New Roman"/>
          <w:sz w:val="24"/>
          <w:szCs w:val="24"/>
        </w:rPr>
        <w:t xml:space="preserve"> се</w:t>
      </w:r>
      <w:r>
        <w:rPr>
          <w:rFonts w:cs="Times New Roman" w:ascii="Times New Roman" w:hAnsi="Times New Roman"/>
          <w:sz w:val="24"/>
          <w:szCs w:val="24"/>
          <w:lang w:val="sr-RS"/>
        </w:rPr>
        <w:t xml:space="preserve">:1) </w:t>
      </w:r>
      <w:r>
        <w:rPr>
          <w:rFonts w:cs="Times New Roman" w:ascii="Times New Roman" w:hAnsi="Times New Roman"/>
          <w:b/>
          <w:sz w:val="24"/>
          <w:szCs w:val="24"/>
        </w:rPr>
        <w:t xml:space="preserve">писмено  </w:t>
      </w:r>
      <w:r>
        <w:rPr>
          <w:rFonts w:cs="Times New Roman" w:ascii="Times New Roman" w:hAnsi="Times New Roman"/>
          <w:sz w:val="24"/>
          <w:szCs w:val="24"/>
          <w:lang w:val="sr-RS"/>
        </w:rPr>
        <w:t xml:space="preserve">2) </w:t>
      </w:r>
      <w:r>
        <w:rPr>
          <w:rFonts w:cs="Times New Roman" w:ascii="Times New Roman" w:hAnsi="Times New Roman"/>
          <w:b/>
          <w:sz w:val="24"/>
          <w:szCs w:val="24"/>
        </w:rPr>
        <w:t xml:space="preserve">усмено </w:t>
      </w:r>
      <w:r>
        <w:rPr>
          <w:rFonts w:cs="Times New Roman" w:ascii="Times New Roman" w:hAnsi="Times New Roman"/>
          <w:sz w:val="24"/>
          <w:szCs w:val="24"/>
          <w:lang w:val="sr-RS"/>
        </w:rPr>
        <w:t xml:space="preserve"> </w:t>
      </w:r>
      <w:r>
        <w:rPr>
          <w:rFonts w:cs="Times New Roman" w:ascii="Times New Roman" w:hAnsi="Times New Roman"/>
          <w:b/>
          <w:sz w:val="24"/>
          <w:szCs w:val="24"/>
        </w:rPr>
        <w:t xml:space="preserve">3) Ангажовање и однос према раду </w:t>
      </w:r>
      <w:r>
        <w:rPr>
          <w:rFonts w:cs="Times New Roman" w:ascii="Times New Roman" w:hAnsi="Times New Roman"/>
          <w:sz w:val="24"/>
          <w:szCs w:val="24"/>
        </w:rPr>
        <w:t>(активност на часу, израда домаћих задатака, ангажовање у пројектима,</w:t>
      </w:r>
      <w:r>
        <w:rPr>
          <w:rFonts w:cs="Times New Roman" w:ascii="Times New Roman" w:hAnsi="Times New Roman"/>
          <w:sz w:val="24"/>
          <w:szCs w:val="24"/>
          <w:lang w:val="sr-RS"/>
        </w:rPr>
        <w:t xml:space="preserve"> </w:t>
      </w:r>
      <w:r>
        <w:rPr>
          <w:rFonts w:cs="Times New Roman" w:ascii="Times New Roman" w:hAnsi="Times New Roman"/>
          <w:sz w:val="24"/>
          <w:szCs w:val="24"/>
        </w:rPr>
        <w:t>тимски рад, припремљеност за час</w:t>
      </w:r>
      <w:r>
        <w:rPr>
          <w:rFonts w:cs="Times New Roman" w:ascii="Times New Roman" w:hAnsi="Times New Roman"/>
          <w:sz w:val="24"/>
          <w:szCs w:val="24"/>
          <w:lang w:val="sr-RS"/>
        </w:rPr>
        <w:t>)</w:t>
      </w:r>
    </w:p>
    <w:p>
      <w:pPr>
        <w:pStyle w:val="Normal"/>
        <w:spacing w:lineRule="auto" w:line="240"/>
        <w:ind w:hanging="0" w:start="504"/>
        <w:jc w:val="center"/>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before="0" w:after="73"/>
        <w:ind w:hanging="0" w:start="77"/>
        <w:jc w:val="center"/>
        <w:rPr>
          <w:rFonts w:ascii="Times New Roman" w:hAnsi="Times New Roman" w:cs="Times New Roman"/>
          <w:b/>
          <w:sz w:val="24"/>
          <w:szCs w:val="24"/>
        </w:rPr>
      </w:pPr>
      <w:r>
        <w:rPr>
          <w:rFonts w:cs="Times New Roman" w:ascii="Times New Roman" w:hAnsi="Times New Roman"/>
          <w:b/>
          <w:sz w:val="24"/>
          <w:szCs w:val="24"/>
        </w:rPr>
        <w:t>УСМЕНО ИЗРАЖАВАЊЕ</w:t>
      </w:r>
    </w:p>
    <w:p>
      <w:pPr>
        <w:pStyle w:val="Normal"/>
        <w:spacing w:lineRule="auto" w:line="240"/>
        <w:ind w:hanging="0" w:start="994"/>
        <w:rPr>
          <w:rFonts w:ascii="Times New Roman" w:hAnsi="Times New Roman" w:cs="Times New Roman"/>
          <w:color w:val="FF0000"/>
          <w:sz w:val="24"/>
          <w:szCs w:val="24"/>
        </w:rPr>
      </w:pPr>
      <w:r>
        <w:rPr>
          <w:rFonts w:cs="Times New Roman" w:ascii="Times New Roman" w:hAnsi="Times New Roman"/>
          <w:color w:val="FF0000"/>
          <w:sz w:val="24"/>
          <w:szCs w:val="24"/>
        </w:rPr>
      </w:r>
    </w:p>
    <w:p>
      <w:pPr>
        <w:pStyle w:val="Normal"/>
        <w:spacing w:lineRule="auto" w:line="240"/>
        <w:ind w:hanging="0" w:start="504"/>
        <w:rPr>
          <w:rFonts w:ascii="Times New Roman" w:hAnsi="Times New Roman" w:cs="Times New Roman"/>
          <w:sz w:val="24"/>
          <w:szCs w:val="24"/>
        </w:rPr>
      </w:pPr>
      <w:r>
        <w:rPr>
          <w:rFonts w:cs="Times New Roman" w:ascii="Times New Roman" w:hAnsi="Times New Roman"/>
          <w:sz w:val="24"/>
          <w:szCs w:val="24"/>
        </w:rPr>
        <w:t>Оцена на усменом одговарању се формира на основу учениковог одговора.</w:t>
      </w:r>
    </w:p>
    <w:p>
      <w:pPr>
        <w:pStyle w:val="Normal"/>
        <w:spacing w:lineRule="auto" w:line="240" w:before="0" w:after="73"/>
        <w:ind w:hanging="0" w:start="360"/>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rPr>
          <w:rFonts w:ascii="Times New Roman" w:hAnsi="Times New Roman" w:cs="Times New Roman"/>
          <w:sz w:val="24"/>
          <w:szCs w:val="24"/>
          <w:lang w:val="sr-RS"/>
        </w:rPr>
      </w:pPr>
      <w:r>
        <w:rPr>
          <w:rFonts w:cs="Times New Roman" w:ascii="Times New Roman" w:hAnsi="Times New Roman"/>
          <w:sz w:val="24"/>
          <w:szCs w:val="24"/>
        </w:rPr>
        <w:t xml:space="preserve">Оцена </w:t>
      </w:r>
      <w:r>
        <w:rPr>
          <w:rFonts w:cs="Times New Roman" w:ascii="Times New Roman" w:hAnsi="Times New Roman"/>
          <w:b/>
          <w:sz w:val="24"/>
          <w:szCs w:val="24"/>
        </w:rPr>
        <w:t>одличан (5)</w:t>
      </w:r>
      <w:r>
        <w:rPr>
          <w:rFonts w:cs="Times New Roman" w:ascii="Times New Roman" w:hAnsi="Times New Roman"/>
          <w:sz w:val="24"/>
          <w:szCs w:val="24"/>
        </w:rPr>
        <w:t xml:space="preserve"> – </w:t>
      </w:r>
      <w:r>
        <w:rPr>
          <w:rFonts w:cs="Times New Roman" w:ascii="Times New Roman" w:hAnsi="Times New Roman"/>
          <w:sz w:val="24"/>
          <w:szCs w:val="24"/>
          <w:lang w:val="sr-RS"/>
        </w:rPr>
        <w:t>Ученик активно учествује у стицању нових и утврђивању усвојених знања. Примењује</w:t>
      </w:r>
      <w:r>
        <w:rPr>
          <w:rFonts w:cs="Times New Roman" w:ascii="Times New Roman" w:hAnsi="Times New Roman"/>
          <w:sz w:val="24"/>
          <w:szCs w:val="24"/>
        </w:rPr>
        <w:t xml:space="preserve"> </w:t>
      </w:r>
      <w:r>
        <w:rPr>
          <w:rFonts w:cs="Times New Roman" w:ascii="Times New Roman" w:hAnsi="Times New Roman"/>
          <w:sz w:val="24"/>
          <w:szCs w:val="24"/>
          <w:lang w:val="sr-RS"/>
        </w:rPr>
        <w:t>стечена знања</w:t>
      </w:r>
      <w:r>
        <w:rPr>
          <w:rFonts w:cs="Times New Roman" w:ascii="Times New Roman" w:hAnsi="Times New Roman"/>
          <w:sz w:val="24"/>
          <w:szCs w:val="24"/>
        </w:rPr>
        <w:t xml:space="preserve"> у математици, активно учествује на часу током обраде новог градива, самостално изводи закључке. Показује иницијативу током наставе, редовно израђује домаће задатке</w:t>
      </w:r>
      <w:r>
        <w:rPr>
          <w:rFonts w:cs="Times New Roman" w:ascii="Times New Roman" w:hAnsi="Times New Roman"/>
          <w:sz w:val="24"/>
          <w:szCs w:val="24"/>
          <w:lang w:val="sr-RS"/>
        </w:rPr>
        <w:t>, исказује константну жељу за напредовањем и стицањем нових знања.</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врло добар (4)</w:t>
      </w:r>
      <w:r>
        <w:rPr>
          <w:rFonts w:cs="Times New Roman" w:ascii="Times New Roman" w:hAnsi="Times New Roman"/>
          <w:sz w:val="24"/>
          <w:szCs w:val="24"/>
        </w:rPr>
        <w:t xml:space="preserve"> - ученик је способан да функционално усвоји  појмове, анализира, класификује, повезује, примени  те изведе закључак. Сналази се у различитим облицима рада.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добар (3)</w:t>
      </w:r>
      <w:r>
        <w:rPr>
          <w:rFonts w:cs="Times New Roman" w:ascii="Times New Roman" w:hAnsi="Times New Roman"/>
          <w:sz w:val="24"/>
          <w:szCs w:val="24"/>
        </w:rPr>
        <w:t xml:space="preserve"> – ученик  разуме појмове и чињенице, успоставља везе, може самостално да објасни и наведе математичке појмове и термине. Задатке обавља делимично уз помоћ наставника.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довољан (2)</w:t>
      </w:r>
      <w:r>
        <w:rPr>
          <w:rFonts w:cs="Times New Roman" w:ascii="Times New Roman" w:hAnsi="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 xml:space="preserve">Оцена </w:t>
      </w:r>
      <w:r>
        <w:rPr>
          <w:rFonts w:cs="Times New Roman" w:ascii="Times New Roman" w:hAnsi="Times New Roman"/>
          <w:b/>
          <w:sz w:val="24"/>
          <w:szCs w:val="24"/>
        </w:rPr>
        <w:t>недовољан (1)</w:t>
      </w:r>
      <w:r>
        <w:rPr>
          <w:rFonts w:cs="Times New Roman" w:ascii="Times New Roman" w:hAnsi="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 </w:t>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73"/>
        <w:ind w:hanging="0" w:start="77"/>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spacing w:lineRule="auto" w:line="240" w:before="0" w:after="0"/>
        <w:jc w:val="center"/>
        <w:rPr>
          <w:rFonts w:ascii="Times New Roman" w:hAnsi="Times New Roman" w:cs="Times New Roman"/>
          <w:b/>
          <w:sz w:val="24"/>
          <w:szCs w:val="24"/>
          <w:u w:val="single"/>
          <w:lang w:val="sr-RS"/>
        </w:rPr>
      </w:pPr>
      <w:r>
        <w:rPr>
          <w:rFonts w:cs="Times New Roman" w:ascii="Times New Roman" w:hAnsi="Times New Roman"/>
          <w:b/>
          <w:sz w:val="24"/>
          <w:szCs w:val="24"/>
          <w:u w:val="single"/>
          <w:lang w:val="sr-RS"/>
        </w:rPr>
        <w:t>СВЕТ ОКО НАС</w:t>
      </w:r>
    </w:p>
    <w:p>
      <w:pPr>
        <w:pStyle w:val="Normal"/>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lang w:val="sr-RS"/>
        </w:rPr>
        <w:t>И</w:t>
      </w:r>
      <w:r>
        <w:rPr>
          <w:rFonts w:cs="Times New Roman" w:ascii="Times New Roman" w:hAnsi="Times New Roman"/>
          <w:sz w:val="24"/>
          <w:szCs w:val="24"/>
        </w:rPr>
        <w:t xml:space="preserve">з предмета </w:t>
      </w:r>
      <w:r>
        <w:rPr>
          <w:rFonts w:cs="Times New Roman" w:ascii="Times New Roman" w:hAnsi="Times New Roman"/>
          <w:b/>
          <w:sz w:val="24"/>
          <w:szCs w:val="24"/>
          <w:u w:val="single" w:color="000000"/>
          <w:lang w:val="sr-RS"/>
        </w:rPr>
        <w:t>Свет око нас</w:t>
      </w:r>
      <w:r>
        <w:rPr>
          <w:rFonts w:cs="Times New Roman" w:ascii="Times New Roman" w:hAnsi="Times New Roman"/>
          <w:sz w:val="24"/>
          <w:szCs w:val="24"/>
          <w:lang w:val="sr-RS"/>
        </w:rPr>
        <w:t xml:space="preserve"> на основу области:  </w:t>
      </w:r>
      <w:r>
        <w:rPr>
          <w:rFonts w:eastAsia="Times New Roman" w:cs="Times New Roman" w:ascii="Times New Roman" w:hAnsi="Times New Roman"/>
          <w:b/>
          <w:color w:val="000000"/>
        </w:rPr>
        <w:t>Наставни предмет обухвата следеће области:</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НАСЕЉЕ СА ОКОЛИНОМ</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Други и ја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Култура живљења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Човек ствара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Кретање и оријентација у простору и времену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Разноврсност природе</w:t>
      </w:r>
    </w:p>
    <w:p>
      <w:pPr>
        <w:pStyle w:val="Normal"/>
        <w:spacing w:lineRule="auto" w:line="240" w:before="0" w:after="237"/>
        <w:ind w:hanging="0" w:start="422"/>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оцењује се:</w:t>
      </w:r>
    </w:p>
    <w:p>
      <w:pPr>
        <w:pStyle w:val="Normal"/>
        <w:numPr>
          <w:ilvl w:val="0"/>
          <w:numId w:val="10"/>
        </w:numPr>
        <w:spacing w:lineRule="auto" w:line="240" w:before="0" w:after="40"/>
        <w:ind w:hanging="360" w:start="1354"/>
        <w:jc w:val="both"/>
        <w:rPr>
          <w:rFonts w:ascii="Times New Roman" w:hAnsi="Times New Roman" w:cs="Times New Roman"/>
          <w:b/>
          <w:sz w:val="24"/>
          <w:szCs w:val="24"/>
        </w:rPr>
      </w:pPr>
      <w:r>
        <w:rPr>
          <w:rFonts w:cs="Times New Roman" w:ascii="Times New Roman" w:hAnsi="Times New Roman"/>
          <w:b/>
          <w:sz w:val="24"/>
          <w:szCs w:val="24"/>
        </w:rPr>
        <w:t xml:space="preserve">писмено  </w:t>
      </w:r>
    </w:p>
    <w:p>
      <w:pPr>
        <w:pStyle w:val="Normal"/>
        <w:numPr>
          <w:ilvl w:val="0"/>
          <w:numId w:val="10"/>
        </w:numPr>
        <w:spacing w:lineRule="auto" w:line="240" w:before="0" w:after="40"/>
        <w:ind w:hanging="360" w:start="1354"/>
        <w:jc w:val="both"/>
        <w:rPr>
          <w:rFonts w:ascii="Times New Roman" w:hAnsi="Times New Roman" w:cs="Times New Roman"/>
          <w:b/>
          <w:sz w:val="24"/>
          <w:szCs w:val="24"/>
        </w:rPr>
      </w:pPr>
      <w:r>
        <w:rPr>
          <w:rFonts w:cs="Times New Roman" w:ascii="Times New Roman" w:hAnsi="Times New Roman"/>
          <w:b/>
          <w:sz w:val="24"/>
          <w:szCs w:val="24"/>
        </w:rPr>
        <w:t xml:space="preserve">усмено </w:t>
      </w:r>
    </w:p>
    <w:p>
      <w:pPr>
        <w:pStyle w:val="Normal"/>
        <w:spacing w:lineRule="auto" w:line="240" w:before="0" w:after="0"/>
        <w:ind w:hanging="0" w:start="994"/>
        <w:rPr>
          <w:rFonts w:ascii="Times New Roman" w:hAnsi="Times New Roman" w:cs="Times New Roman"/>
          <w:b/>
          <w:sz w:val="24"/>
          <w:szCs w:val="24"/>
        </w:rPr>
      </w:pPr>
      <w:r>
        <w:rPr>
          <w:rFonts w:cs="Times New Roman" w:ascii="Times New Roman" w:hAnsi="Times New Roman"/>
          <w:b/>
          <w:sz w:val="24"/>
          <w:szCs w:val="24"/>
        </w:rPr>
        <w:t xml:space="preserve">3) Ангажовање и однос према раду на настави </w:t>
      </w:r>
      <w:r>
        <w:rPr>
          <w:rFonts w:cs="Times New Roman" w:ascii="Times New Roman" w:hAnsi="Times New Roman"/>
          <w:b/>
          <w:sz w:val="24"/>
          <w:szCs w:val="24"/>
          <w:lang w:val="sr-RS"/>
        </w:rPr>
        <w:t>(</w:t>
      </w:r>
      <w:r>
        <w:rPr>
          <w:rFonts w:cs="Times New Roman" w:ascii="Times New Roman" w:hAnsi="Times New Roman"/>
          <w:sz w:val="24"/>
          <w:szCs w:val="24"/>
        </w:rPr>
        <w:t>активност на часу, израда домаћих задатака, ангажовање у пројектима,</w:t>
      </w:r>
      <w:r>
        <w:rPr>
          <w:rFonts w:cs="Times New Roman" w:ascii="Times New Roman" w:hAnsi="Times New Roman"/>
          <w:sz w:val="24"/>
          <w:szCs w:val="24"/>
          <w:lang w:val="sr-RS"/>
        </w:rPr>
        <w:t xml:space="preserve"> </w:t>
      </w:r>
      <w:r>
        <w:rPr>
          <w:rFonts w:cs="Times New Roman" w:ascii="Times New Roman" w:hAnsi="Times New Roman"/>
          <w:sz w:val="24"/>
          <w:szCs w:val="24"/>
        </w:rPr>
        <w:t>тимски рад, припремљеност за час</w:t>
      </w:r>
    </w:p>
    <w:p>
      <w:pPr>
        <w:pStyle w:val="Normal"/>
        <w:spacing w:lineRule="auto" w:line="240" w:before="0" w:after="72"/>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spacing w:lineRule="auto" w:line="240"/>
        <w:ind w:hanging="0" w:start="504"/>
        <w:rPr>
          <w:rFonts w:ascii="Times New Roman" w:hAnsi="Times New Roman" w:cs="Times New Roman"/>
          <w:sz w:val="24"/>
          <w:szCs w:val="24"/>
        </w:rPr>
      </w:pPr>
      <w:r>
        <w:rPr>
          <w:rFonts w:cs="Times New Roman" w:ascii="Times New Roman" w:hAnsi="Times New Roman"/>
          <w:sz w:val="24"/>
          <w:szCs w:val="24"/>
        </w:rPr>
        <w:t>Оцена на усменом одговарању се формира на основу учениковог одговора.</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одличан (5)</w:t>
      </w:r>
      <w:r>
        <w:rPr>
          <w:rFonts w:cs="Times New Roman" w:ascii="Times New Roman" w:hAnsi="Times New Roman"/>
          <w:sz w:val="24"/>
          <w:szCs w:val="24"/>
        </w:rPr>
        <w:t xml:space="preserve"> – ученик савладава градиво из </w:t>
      </w:r>
      <w:r>
        <w:rPr>
          <w:rFonts w:cs="Times New Roman" w:ascii="Times New Roman" w:hAnsi="Times New Roman"/>
          <w:sz w:val="24"/>
          <w:szCs w:val="24"/>
          <w:lang w:val="sr-RS"/>
        </w:rPr>
        <w:t>света који га окружује</w:t>
      </w:r>
      <w:r>
        <w:rPr>
          <w:rFonts w:cs="Times New Roman" w:ascii="Times New Roman" w:hAnsi="Times New Roman"/>
          <w:sz w:val="24"/>
          <w:szCs w:val="24"/>
        </w:rPr>
        <w:t xml:space="preserve">, влада претходно пређеним градивом и примењује научено. Активно учествује на часу током обраде новог градива, износи своје мишљење, самостално изводи закључке. Ученик уме  да  примени  научено градиво кроз разне активности, способан је да се сналази у простору и времену. Показује иницијативу током наставе, понаша се другарски, помаже другим ученицима и пријатељски се односи према другарима,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врло добар (4) -</w:t>
      </w:r>
      <w:r>
        <w:rPr>
          <w:rFonts w:cs="Times New Roman" w:ascii="Times New Roman" w:hAnsi="Times New Roman"/>
          <w:sz w:val="24"/>
          <w:szCs w:val="24"/>
        </w:rPr>
        <w:t xml:space="preserve"> ученик је способан да функционално усвоји  појмове, анализира, класификује, повезује, примени  те изведе закључак. Сналази се у различитим облицима рада.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добар (3)</w:t>
      </w:r>
      <w:r>
        <w:rPr>
          <w:rFonts w:cs="Times New Roman" w:ascii="Times New Roman" w:hAnsi="Times New Roman"/>
          <w:sz w:val="24"/>
          <w:szCs w:val="24"/>
        </w:rPr>
        <w:t xml:space="preserve"> – ученик  разуме појмове и чињенице, успоставља везе, може самостално да објасни и наведе појмове и термине из предмета Природа и друштво. Задатке обавља делимично уз помоћ наставника.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довољан (2)</w:t>
      </w:r>
      <w:r>
        <w:rPr>
          <w:rFonts w:cs="Times New Roman" w:ascii="Times New Roman" w:hAnsi="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pPr>
        <w:pStyle w:val="Normal"/>
        <w:spacing w:lineRule="auto" w:line="240"/>
        <w:rPr>
          <w:rFonts w:ascii="Times New Roman" w:hAnsi="Times New Roman" w:cs="Times New Roman"/>
          <w:sz w:val="24"/>
          <w:szCs w:val="24"/>
        </w:rPr>
      </w:pPr>
      <w:r>
        <w:rPr>
          <w:rFonts w:cs="Times New Roman" w:ascii="Times New Roman" w:hAnsi="Times New Roman"/>
          <w:b/>
          <w:sz w:val="24"/>
          <w:szCs w:val="24"/>
        </w:rPr>
        <w:t>Оцена недовољан (1)</w:t>
      </w:r>
      <w:r>
        <w:rPr>
          <w:rFonts w:cs="Times New Roman" w:ascii="Times New Roman" w:hAnsi="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w:t>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 </w:t>
      </w:r>
      <w:r>
        <w:rPr>
          <w:rFonts w:eastAsia="Times New Roman" w:cs="Times New Roman" w:ascii="Times New Roman" w:hAnsi="Times New Roman"/>
          <w:b/>
          <w:color w:val="000000"/>
        </w:rPr>
        <w:t>СВЕТ ОКО НАС</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Наставни предмет обухвата следеће области:</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НАСЕЉЕ СА ОКОЛИНОМ</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Други и ја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Култура живљења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Човек ствара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Кретање и оријентација у простору и времену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Разноврсност природе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lang w:val="sr-RS"/>
        </w:rPr>
      </w:pPr>
      <w:r>
        <w:rPr>
          <w:rFonts w:eastAsia="Times New Roman" w:cs="Times New Roman" w:ascii="Times New Roman" w:hAnsi="Times New Roman"/>
          <w:color w:val="000000"/>
          <w:sz w:val="24"/>
          <w:szCs w:val="24"/>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СРПСКИ ЈЕЗИК, МАТЕМАТИКА, СВЕТ ОКО НАС</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Контролне вежбе се реализују по утврђеном плану који је истакнут на интернет страници школе.</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Уколико више од 50% ученика добије недовољну оцену на писменој провери, провера се поништава за ученика који је добио недовољну оцену.</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rPr>
        <w:t>–   </w:t>
      </w:r>
      <w:r>
        <w:rPr>
          <w:rFonts w:eastAsia="Times New Roman" w:cs="Times New Roman" w:ascii="Times New Roman" w:hAnsi="Times New Roman"/>
          <w:color w:val="000000"/>
        </w:rPr>
        <w:t>Ученик и родитељ имају право увида у писани рад као и на образложење оцене.</w:t>
      </w:r>
    </w:p>
    <w:p>
      <w:pPr>
        <w:pStyle w:val="Normal"/>
        <w:spacing w:lineRule="auto" w:line="240" w:before="0" w:after="0"/>
        <w:jc w:val="both"/>
        <w:rPr>
          <w:rFonts w:ascii="Times New Roman" w:hAnsi="Times New Roman" w:eastAsia="Times New Roman" w:cs="Times New Roman"/>
          <w:color w:val="000000"/>
          <w:lang w:val="sr-RS"/>
        </w:rPr>
      </w:pPr>
      <w:r>
        <w:rPr>
          <w:rFonts w:eastAsia="Times New Roman" w:cs="Times New Roman" w:ascii="Times New Roman" w:hAnsi="Times New Roman"/>
          <w:color w:val="000000"/>
        </w:rPr>
        <w:t>–  </w:t>
      </w:r>
      <w:r>
        <w:rPr>
          <w:rFonts w:eastAsia="Times New Roman" w:cs="Times New Roman" w:ascii="Times New Roman" w:hAnsi="Times New Roman"/>
          <w:color w:val="000000"/>
        </w:rPr>
        <w:t>Ученици који раде по индивидуалном образовном плану оцењују се бројчано у складу са њиховим напредовањем и постигнућима задатим планом.</w:t>
      </w:r>
    </w:p>
    <w:p>
      <w:pPr>
        <w:pStyle w:val="Normal"/>
        <w:spacing w:lineRule="auto" w:line="240" w:before="0" w:after="0"/>
        <w:jc w:val="both"/>
        <w:rPr>
          <w:rFonts w:ascii="Times New Roman" w:hAnsi="Times New Roman" w:eastAsia="Times New Roman" w:cs="Times New Roman"/>
          <w:color w:val="000000"/>
          <w:lang w:val="sr-RS"/>
        </w:rPr>
      </w:pPr>
      <w:r>
        <w:rPr>
          <w:rFonts w:eastAsia="Times New Roman" w:cs="Times New Roman" w:ascii="Times New Roman" w:hAnsi="Times New Roman"/>
          <w:color w:val="000000"/>
          <w:lang w:val="sr-RS"/>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ПИСМЕНО ИЗРАЖАВАЊЕ</w:t>
      </w:r>
      <w:r>
        <w:rPr>
          <w:rFonts w:cs="Times New Roman" w:ascii="Times New Roman" w:hAnsi="Times New Roman"/>
          <w:b/>
          <w:sz w:val="24"/>
          <w:szCs w:val="24"/>
          <w:lang w:val="sr-RS"/>
        </w:rPr>
        <w:t>/ПРОВЕРЕ ЗА НАСТАВНЕ ПРЕДМЕТЕ:СРПСКИ ЈЕЗИК, МАТЕМАТИКА И СВЕТ ОКО НАС</w:t>
      </w:r>
    </w:p>
    <w:p>
      <w:pPr>
        <w:pStyle w:val="Normal"/>
        <w:spacing w:lineRule="auto" w:line="240"/>
        <w:ind w:hanging="0" w:start="504"/>
        <w:rPr>
          <w:rFonts w:ascii="Times New Roman" w:hAnsi="Times New Roman" w:cs="Times New Roman"/>
          <w:sz w:val="24"/>
          <w:szCs w:val="24"/>
        </w:rPr>
      </w:pPr>
      <w:r>
        <w:rPr>
          <w:rFonts w:cs="Times New Roman" w:ascii="Times New Roman" w:hAnsi="Times New Roman"/>
          <w:sz w:val="24"/>
          <w:szCs w:val="24"/>
        </w:rPr>
        <w:t xml:space="preserve">Када су у питању писмене провере знања скала која изражава однос између процента тачних одговора и одговарајуће оцене је следећа: </w:t>
      </w:r>
    </w:p>
    <w:p>
      <w:pPr>
        <w:pStyle w:val="Normal"/>
        <w:spacing w:lineRule="auto" w:line="240"/>
        <w:ind w:hanging="0" w:start="87"/>
        <w:rPr>
          <w:rFonts w:ascii="Times New Roman" w:hAnsi="Times New Roman" w:cs="Times New Roman"/>
          <w:sz w:val="24"/>
          <w:szCs w:val="24"/>
          <w:lang w:val="sr-RS"/>
        </w:rPr>
      </w:pPr>
      <w:r>
        <w:rPr>
          <w:rFonts w:cs="Times New Roman" w:ascii="Times New Roman" w:hAnsi="Times New Roman"/>
          <w:sz w:val="24"/>
          <w:szCs w:val="24"/>
          <w:lang w:val="sr-RS"/>
        </w:rPr>
      </w:r>
    </w:p>
    <w:tbl>
      <w:tblPr>
        <w:tblW w:w="8756" w:type="dxa"/>
        <w:jc w:val="start"/>
        <w:tblInd w:w="432" w:type="dxa"/>
        <w:tblLayout w:type="fixed"/>
        <w:tblCellMar>
          <w:top w:w="0" w:type="dxa"/>
          <w:start w:w="108" w:type="dxa"/>
          <w:bottom w:w="0" w:type="dxa"/>
          <w:end w:w="108" w:type="dxa"/>
        </w:tblCellMar>
        <w:tblLook w:val="04a0" w:firstRow="1" w:noVBand="1" w:lastRow="0" w:firstColumn="1" w:lastColumn="0" w:noHBand="0"/>
      </w:tblPr>
      <w:tblGrid>
        <w:gridCol w:w="2104"/>
        <w:gridCol w:w="2060"/>
        <w:gridCol w:w="2093"/>
        <w:gridCol w:w="2499"/>
      </w:tblGrid>
      <w:tr>
        <w:trPr>
          <w:trHeight w:val="415" w:hRule="atLeast"/>
        </w:trPr>
        <w:tc>
          <w:tcPr>
            <w:tcW w:w="4164"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jc w:val="center"/>
              <w:rPr>
                <w:rFonts w:ascii="Times New Roman" w:hAnsi="Times New Roman" w:cs="Times New Roman"/>
                <w:b/>
                <w:sz w:val="24"/>
                <w:szCs w:val="24"/>
              </w:rPr>
            </w:pPr>
            <w:r>
              <w:rPr>
                <w:rFonts w:cs="Times New Roman" w:ascii="Times New Roman" w:hAnsi="Times New Roman"/>
                <w:b/>
                <w:sz w:val="24"/>
                <w:szCs w:val="24"/>
              </w:rPr>
              <w:t>ОЦЕНА</w:t>
            </w:r>
          </w:p>
        </w:tc>
        <w:tc>
          <w:tcPr>
            <w:tcW w:w="459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jc w:val="center"/>
              <w:rPr>
                <w:rFonts w:ascii="Times New Roman" w:hAnsi="Times New Roman" w:cs="Times New Roman"/>
                <w:b/>
                <w:sz w:val="24"/>
                <w:szCs w:val="24"/>
              </w:rPr>
            </w:pPr>
            <w:r>
              <w:rPr>
                <w:rFonts w:cs="Times New Roman" w:ascii="Times New Roman" w:hAnsi="Times New Roman"/>
                <w:b/>
                <w:sz w:val="24"/>
                <w:szCs w:val="24"/>
              </w:rPr>
              <w:t>ОБРАЗОВНИ НИВО</w:t>
            </w:r>
          </w:p>
        </w:tc>
      </w:tr>
      <w:tr>
        <w:trPr>
          <w:trHeight w:val="415"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Одличан (5)</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од 90%-до 100%</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Напредни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примена</w:t>
            </w:r>
          </w:p>
        </w:tc>
      </w:tr>
      <w:tr>
        <w:trPr>
          <w:trHeight w:val="415"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врло добар (4)</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од 76%-до 89%</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Средњи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разумевање</w:t>
            </w:r>
          </w:p>
        </w:tc>
      </w:tr>
      <w:tr>
        <w:trPr>
          <w:trHeight w:val="415"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добар   (3)</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од 60%-75%</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Средњи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репродукција</w:t>
            </w:r>
          </w:p>
        </w:tc>
      </w:tr>
      <w:tr>
        <w:trPr>
          <w:trHeight w:val="433"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довољан (2)</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од 40%-59%</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Основни ниво</w:t>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препознавање</w:t>
            </w:r>
          </w:p>
        </w:tc>
      </w:tr>
      <w:tr>
        <w:trPr>
          <w:trHeight w:val="433" w:hRule="atLeast"/>
        </w:trPr>
        <w:tc>
          <w:tcPr>
            <w:tcW w:w="210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недовољан (1)</w:t>
            </w:r>
          </w:p>
        </w:tc>
        <w:tc>
          <w:tcPr>
            <w:tcW w:w="206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t>испод 39%</w:t>
            </w:r>
          </w:p>
        </w:tc>
        <w:tc>
          <w:tcPr>
            <w:tcW w:w="2093"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r>
          </w:p>
        </w:tc>
        <w:tc>
          <w:tcPr>
            <w:tcW w:w="249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160"/>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before="0" w:after="160"/>
        <w:rPr>
          <w:rFonts w:ascii="Times New Roman" w:hAnsi="Times New Roman" w:cs="Times New Roman"/>
          <w:sz w:val="24"/>
          <w:szCs w:val="24"/>
          <w:lang w:val="sr-RS"/>
        </w:rPr>
        <w:sectPr>
          <w:headerReference w:type="even" r:id="rId2"/>
          <w:headerReference w:type="default" r:id="rId3"/>
          <w:headerReference w:type="first" r:id="rId4"/>
          <w:type w:val="nextPage"/>
          <w:pgSz w:w="11906" w:h="16838"/>
          <w:pgMar w:left="1340" w:right="1414" w:gutter="0" w:header="218" w:top="810" w:footer="0" w:bottom="993"/>
          <w:pgNumType w:fmt="decimal"/>
          <w:formProt w:val="false"/>
          <w:titlePg/>
          <w:textDirection w:val="lrTb"/>
          <w:docGrid w:type="default" w:linePitch="100" w:charSpace="4096"/>
        </w:sectPr>
      </w:pPr>
      <w:r>
        <w:rPr>
          <w:rFonts w:cs="Times New Roman" w:ascii="Times New Roman" w:hAnsi="Times New Roman"/>
          <w:sz w:val="24"/>
          <w:szCs w:val="24"/>
          <w:lang w:val="sr-RS"/>
        </w:rPr>
      </w:r>
    </w:p>
    <w:p>
      <w:pPr>
        <w:pStyle w:val="Normal"/>
        <w:spacing w:lineRule="auto" w:line="240" w:before="0" w:after="72"/>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center"/>
        <w:rPr>
          <w:rFonts w:ascii="Times New Roman" w:hAnsi="Times New Roman" w:cs="Times New Roman"/>
          <w:b/>
          <w:sz w:val="24"/>
          <w:szCs w:val="24"/>
          <w:lang w:val="sr-RS"/>
        </w:rPr>
      </w:pPr>
      <w:r>
        <w:rPr>
          <w:rFonts w:cs="Times New Roman" w:ascii="Times New Roman" w:hAnsi="Times New Roman"/>
          <w:b/>
          <w:sz w:val="24"/>
          <w:szCs w:val="24"/>
        </w:rPr>
        <w:t>АНГАЖОВАЊЕ И ОДНОС ПРЕМА РАДУ</w:t>
      </w:r>
      <w:r>
        <w:rPr>
          <w:rFonts w:cs="Times New Roman" w:ascii="Times New Roman" w:hAnsi="Times New Roman"/>
          <w:b/>
          <w:sz w:val="24"/>
          <w:szCs w:val="24"/>
          <w:lang w:val="sr-RS"/>
        </w:rPr>
        <w:t xml:space="preserve"> ЗА НАСТАВНЕ ПРЕДМЕТЕ:СРПСКИ ЈЕЗИК, МАТЕМАТИКА И СВЕТ ОКО НАС</w:t>
      </w:r>
    </w:p>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(активност на часу, израда домаћих задатака, ангажовање у пројектима,рад у пару,тимски рад, сарадња у групи, припремљеност за час, уредност...)</w:t>
      </w:r>
    </w:p>
    <w:p>
      <w:pPr>
        <w:pStyle w:val="Normal"/>
        <w:spacing w:lineRule="auto" w:line="240"/>
        <w:rPr>
          <w:rFonts w:ascii="Times New Roman" w:hAnsi="Times New Roman" w:cs="Times New Roman"/>
          <w:color w:val="FF0000"/>
          <w:sz w:val="24"/>
          <w:szCs w:val="24"/>
        </w:rPr>
      </w:pPr>
      <w:r>
        <w:rPr>
          <w:rFonts w:cs="Times New Roman" w:ascii="Times New Roman" w:hAnsi="Times New Roman"/>
          <w:color w:val="FF0000"/>
          <w:sz w:val="24"/>
          <w:szCs w:val="24"/>
        </w:rPr>
      </w:r>
    </w:p>
    <w:tbl>
      <w:tblPr>
        <w:tblW w:w="10491" w:type="dxa"/>
        <w:jc w:val="start"/>
        <w:tblInd w:w="-253" w:type="dxa"/>
        <w:tblLayout w:type="fixed"/>
        <w:tblCellMar>
          <w:top w:w="0" w:type="dxa"/>
          <w:start w:w="108" w:type="dxa"/>
          <w:bottom w:w="0" w:type="dxa"/>
          <w:end w:w="108" w:type="dxa"/>
        </w:tblCellMar>
        <w:tblLook w:val="04a0" w:firstRow="1" w:noVBand="1" w:lastRow="0" w:firstColumn="1" w:lastColumn="0" w:noHBand="0"/>
      </w:tblPr>
      <w:tblGrid>
        <w:gridCol w:w="2467"/>
        <w:gridCol w:w="1945"/>
        <w:gridCol w:w="1988"/>
        <w:gridCol w:w="1969"/>
        <w:gridCol w:w="2122"/>
      </w:tblGrid>
      <w:tr>
        <w:trPr>
          <w:trHeight w:val="568" w:hRule="atLeast"/>
        </w:trPr>
        <w:tc>
          <w:tcPr>
            <w:tcW w:w="10491" w:type="dxa"/>
            <w:gridSpan w:val="5"/>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Ангажовање и однос према раду на настави (активност на часу, израда домаћих задатака, ангажовање у пројектима,рад у пару,тимски рад, сарадња у групи, припремљеност за час</w:t>
            </w:r>
          </w:p>
        </w:tc>
      </w:tr>
      <w:tr>
        <w:trPr>
          <w:trHeight w:val="723" w:hRule="atLeast"/>
        </w:trPr>
        <w:tc>
          <w:tcPr>
            <w:tcW w:w="2467"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2"/>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2"/>
              <w:rPr>
                <w:rFonts w:ascii="Times New Roman" w:hAnsi="Times New Roman" w:cs="Times New Roman"/>
                <w:sz w:val="24"/>
                <w:szCs w:val="24"/>
              </w:rPr>
            </w:pPr>
            <w:r>
              <w:rPr>
                <w:rFonts w:cs="Times New Roman" w:ascii="Times New Roman" w:hAnsi="Times New Roman"/>
                <w:sz w:val="24"/>
                <w:szCs w:val="24"/>
              </w:rPr>
              <w:t>-Ученик је посебно мотивисан, креативан, одговоран у раду, поштује друге, редован у</w:t>
            </w:r>
          </w:p>
        </w:tc>
        <w:tc>
          <w:tcPr>
            <w:tcW w:w="194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2"/>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2"/>
              <w:rPr>
                <w:rFonts w:ascii="Times New Roman" w:hAnsi="Times New Roman" w:cs="Times New Roman"/>
                <w:sz w:val="24"/>
                <w:szCs w:val="24"/>
              </w:rPr>
            </w:pPr>
            <w:r>
              <w:rPr>
                <w:rFonts w:cs="Times New Roman" w:ascii="Times New Roman" w:hAnsi="Times New Roman"/>
                <w:sz w:val="24"/>
                <w:szCs w:val="24"/>
              </w:rPr>
              <w:t>-мотивисан је и редовно извршава задатке;</w:t>
            </w:r>
          </w:p>
          <w:p>
            <w:pPr>
              <w:pStyle w:val="Normal"/>
              <w:widowControl w:val="false"/>
              <w:spacing w:lineRule="auto" w:line="240" w:before="0" w:after="0"/>
              <w:ind w:hanging="0" w:start="2"/>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-решава проблеме</w:t>
            </w:r>
          </w:p>
        </w:tc>
        <w:tc>
          <w:tcPr>
            <w:tcW w:w="198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2"/>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start="2"/>
              <w:rPr>
                <w:rFonts w:ascii="Times New Roman" w:hAnsi="Times New Roman" w:eastAsia="Times New Roman" w:cs="Times New Roman"/>
                <w:sz w:val="24"/>
                <w:szCs w:val="24"/>
              </w:rPr>
            </w:pPr>
            <w:r>
              <w:rPr>
                <w:rFonts w:cs="Times New Roman" w:ascii="Times New Roman" w:hAnsi="Times New Roman"/>
                <w:sz w:val="24"/>
                <w:szCs w:val="24"/>
              </w:rPr>
              <w:t>-у подели задатака групе потребна помоћ наставника;</w:t>
            </w:r>
          </w:p>
          <w:p>
            <w:pPr>
              <w:pStyle w:val="Normal"/>
              <w:widowControl w:val="false"/>
              <w:spacing w:lineRule="auto" w:line="240" w:before="0" w:after="0"/>
              <w:ind w:hanging="0" w:start="2"/>
              <w:rPr>
                <w:rFonts w:ascii="Times New Roman" w:hAnsi="Times New Roman" w:cs="Times New Roman"/>
                <w:sz w:val="24"/>
                <w:szCs w:val="24"/>
              </w:rPr>
            </w:pPr>
            <w:r>
              <w:rPr>
                <w:rFonts w:cs="Times New Roman" w:ascii="Times New Roman" w:hAnsi="Times New Roman"/>
                <w:sz w:val="24"/>
                <w:szCs w:val="24"/>
              </w:rPr>
              <w:t>-за рад потребна помоћ,постицај и усмеравање;</w:t>
            </w:r>
          </w:p>
        </w:tc>
        <w:tc>
          <w:tcPr>
            <w:tcW w:w="196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hanging="0" w:end="32"/>
              <w:rPr>
                <w:rFonts w:ascii="Times New Roman" w:hAnsi="Times New Roman" w:eastAsia="Times New Roman" w:cs="Times New Roman"/>
                <w:sz w:val="24"/>
                <w:szCs w:val="24"/>
              </w:rPr>
            </w:pPr>
            <w:r>
              <w:rPr>
                <w:rFonts w:cs="Times New Roman" w:ascii="Times New Roman" w:hAnsi="Times New Roman"/>
                <w:sz w:val="24"/>
                <w:szCs w:val="24"/>
              </w:rPr>
              <w:t>-ради на нивоу присећања;</w:t>
            </w:r>
          </w:p>
          <w:p>
            <w:pPr>
              <w:pStyle w:val="Normal"/>
              <w:widowControl w:val="false"/>
              <w:spacing w:lineRule="auto" w:line="240" w:before="0" w:after="0"/>
              <w:ind w:hanging="0" w:end="32"/>
              <w:rPr>
                <w:rFonts w:ascii="Times New Roman" w:hAnsi="Times New Roman" w:cs="Times New Roman"/>
                <w:sz w:val="24"/>
                <w:szCs w:val="24"/>
              </w:rPr>
            </w:pPr>
            <w:r>
              <w:rPr>
                <w:rFonts w:cs="Times New Roman" w:ascii="Times New Roman" w:hAnsi="Times New Roman"/>
                <w:sz w:val="24"/>
                <w:szCs w:val="24"/>
              </w:rPr>
              <w:t>-у групи почиње да ради на интервенцију наставника;</w:t>
            </w:r>
          </w:p>
        </w:tc>
        <w:tc>
          <w:tcPr>
            <w:tcW w:w="212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6"/>
              <w:ind w:hanging="0" w:start="1"/>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28"/>
              <w:ind w:hanging="0" w:start="1"/>
              <w:rPr>
                <w:rFonts w:ascii="Times New Roman" w:hAnsi="Times New Roman" w:cs="Times New Roman"/>
                <w:sz w:val="24"/>
                <w:szCs w:val="24"/>
              </w:rPr>
            </w:pPr>
            <w:r>
              <w:rPr>
                <w:rFonts w:cs="Times New Roman" w:ascii="Times New Roman" w:hAnsi="Times New Roman"/>
                <w:sz w:val="24"/>
                <w:szCs w:val="24"/>
              </w:rPr>
              <w:t>-незаинтересован за рад, омета друге;</w:t>
            </w:r>
          </w:p>
          <w:p>
            <w:pPr>
              <w:pStyle w:val="Normal"/>
              <w:widowControl w:val="false"/>
              <w:spacing w:lineRule="auto" w:line="240" w:before="0" w:after="0"/>
              <w:ind w:hanging="0" w:start="1"/>
              <w:rPr>
                <w:rFonts w:ascii="Times New Roman" w:hAnsi="Times New Roman" w:cs="Times New Roman"/>
                <w:sz w:val="24"/>
                <w:szCs w:val="24"/>
              </w:rPr>
            </w:pPr>
            <w:r>
              <w:rPr>
                <w:rFonts w:cs="Times New Roman" w:ascii="Times New Roman" w:hAnsi="Times New Roman"/>
                <w:sz w:val="24"/>
                <w:szCs w:val="24"/>
              </w:rPr>
              <w:t>-потстицање и помоћ га не мотивишу на рада;</w:t>
            </w:r>
          </w:p>
        </w:tc>
      </w:tr>
      <w:tr>
        <w:trPr>
          <w:trHeight w:val="1886" w:hRule="atLeast"/>
        </w:trPr>
        <w:tc>
          <w:tcPr>
            <w:tcW w:w="2467"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28"/>
              <w:ind w:hanging="0" w:start="2" w:end="378"/>
              <w:rPr>
                <w:rFonts w:ascii="Times New Roman" w:hAnsi="Times New Roman" w:cs="Times New Roman"/>
                <w:sz w:val="24"/>
                <w:szCs w:val="24"/>
              </w:rPr>
            </w:pPr>
            <w:r>
              <w:rPr>
                <w:rFonts w:cs="Times New Roman" w:ascii="Times New Roman" w:hAnsi="Times New Roman"/>
                <w:sz w:val="24"/>
                <w:szCs w:val="24"/>
              </w:rPr>
              <w:t>извршавању обавеза;</w:t>
            </w:r>
          </w:p>
          <w:p>
            <w:pPr>
              <w:pStyle w:val="Normal"/>
              <w:widowControl w:val="false"/>
              <w:spacing w:lineRule="auto" w:line="240" w:before="0" w:after="28"/>
              <w:ind w:hanging="0" w:start="2" w:end="378"/>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-даје креативне примедбе и предлоге;</w:t>
            </w:r>
          </w:p>
          <w:p>
            <w:pPr>
              <w:pStyle w:val="Normal"/>
              <w:widowControl w:val="false"/>
              <w:spacing w:lineRule="auto" w:line="240" w:before="0" w:after="30"/>
              <w:ind w:hanging="0" w:start="2"/>
              <w:rPr>
                <w:rFonts w:ascii="Times New Roman" w:hAnsi="Times New Roman" w:cs="Times New Roman"/>
                <w:sz w:val="24"/>
                <w:szCs w:val="24"/>
              </w:rPr>
            </w:pPr>
            <w:r>
              <w:rPr>
                <w:rFonts w:cs="Times New Roman" w:ascii="Times New Roman" w:hAnsi="Times New Roman"/>
                <w:sz w:val="24"/>
                <w:szCs w:val="24"/>
              </w:rPr>
              <w:t>- поштује правила рада;</w:t>
            </w:r>
          </w:p>
          <w:p>
            <w:pPr>
              <w:pStyle w:val="Normal"/>
              <w:widowControl w:val="false"/>
              <w:spacing w:lineRule="auto" w:line="240" w:before="0" w:after="0"/>
              <w:ind w:hanging="0" w:start="2" w:end="39"/>
              <w:rPr>
                <w:rFonts w:ascii="Times New Roman" w:hAnsi="Times New Roman" w:eastAsia="Times New Roman" w:cs="Times New Roman"/>
                <w:sz w:val="24"/>
                <w:szCs w:val="24"/>
              </w:rPr>
            </w:pPr>
            <w:r>
              <w:rPr>
                <w:rFonts w:cs="Times New Roman" w:ascii="Times New Roman" w:hAnsi="Times New Roman"/>
                <w:sz w:val="24"/>
                <w:szCs w:val="24"/>
              </w:rPr>
              <w:t>-у презентовању је јасан, тачан и уме да искаже суштину;</w:t>
            </w:r>
          </w:p>
          <w:p>
            <w:pPr>
              <w:pStyle w:val="Normal"/>
              <w:widowControl w:val="false"/>
              <w:spacing w:lineRule="auto" w:line="240" w:before="0" w:after="0"/>
              <w:ind w:hanging="0" w:start="2" w:end="39"/>
              <w:rPr>
                <w:rFonts w:ascii="Times New Roman" w:hAnsi="Times New Roman" w:cs="Times New Roman"/>
                <w:sz w:val="24"/>
                <w:szCs w:val="24"/>
              </w:rPr>
            </w:pPr>
            <w:r>
              <w:rPr>
                <w:rFonts w:cs="Times New Roman" w:ascii="Times New Roman" w:hAnsi="Times New Roman"/>
                <w:sz w:val="24"/>
                <w:szCs w:val="24"/>
              </w:rPr>
              <w:t>-уочава битно и разликује га од небитног;</w:t>
            </w:r>
          </w:p>
          <w:p>
            <w:pPr>
              <w:pStyle w:val="Normal"/>
              <w:widowControl w:val="false"/>
              <w:spacing w:lineRule="auto" w:line="240" w:before="0" w:after="0"/>
              <w:ind w:hanging="0" w:start="2" w:end="39"/>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-зна добро да организује и води  рад у групи;</w:t>
            </w:r>
            <w:r>
              <w:rPr>
                <w:rFonts w:eastAsia="Times New Roman" w:cs="Times New Roman" w:ascii="Times New Roman" w:hAnsi="Times New Roman"/>
                <w:sz w:val="24"/>
                <w:szCs w:val="24"/>
              </w:rPr>
              <w:t xml:space="preserve"> </w:t>
            </w:r>
            <w:r>
              <w:rPr>
                <w:rFonts w:cs="Times New Roman" w:ascii="Times New Roman" w:hAnsi="Times New Roman"/>
                <w:sz w:val="24"/>
                <w:szCs w:val="24"/>
              </w:rPr>
              <w:t>-има високо развијено критичко мишљење.</w:t>
            </w:r>
          </w:p>
        </w:tc>
        <w:tc>
          <w:tcPr>
            <w:tcW w:w="194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0"/>
              <w:ind w:hanging="0" w:start="2" w:end="100"/>
              <w:rPr>
                <w:rFonts w:ascii="Times New Roman" w:hAnsi="Times New Roman" w:eastAsia="Times New Roman" w:cs="Times New Roman"/>
                <w:sz w:val="24"/>
                <w:szCs w:val="24"/>
              </w:rPr>
            </w:pPr>
            <w:r>
              <w:rPr>
                <w:rFonts w:cs="Times New Roman" w:ascii="Times New Roman" w:hAnsi="Times New Roman"/>
                <w:sz w:val="24"/>
                <w:szCs w:val="24"/>
              </w:rPr>
              <w:t>користећи научне садржаје,</w:t>
            </w:r>
          </w:p>
          <w:p>
            <w:pPr>
              <w:pStyle w:val="Normal"/>
              <w:widowControl w:val="false"/>
              <w:spacing w:lineRule="auto" w:line="240" w:before="0" w:after="0"/>
              <w:ind w:hanging="0" w:start="2" w:end="100"/>
              <w:rPr>
                <w:rFonts w:ascii="Times New Roman" w:hAnsi="Times New Roman" w:eastAsia="Times New Roman" w:cs="Times New Roman"/>
                <w:sz w:val="24"/>
                <w:szCs w:val="24"/>
              </w:rPr>
            </w:pPr>
            <w:r>
              <w:rPr>
                <w:rFonts w:cs="Times New Roman" w:ascii="Times New Roman" w:hAnsi="Times New Roman"/>
                <w:sz w:val="24"/>
                <w:szCs w:val="24"/>
              </w:rPr>
              <w:t>-поштује правила рада</w:t>
            </w:r>
          </w:p>
          <w:p>
            <w:pPr>
              <w:pStyle w:val="Normal"/>
              <w:widowControl w:val="false"/>
              <w:spacing w:lineRule="auto" w:line="240" w:before="0" w:after="0"/>
              <w:ind w:hanging="0" w:start="2" w:end="100"/>
              <w:rPr>
                <w:rFonts w:ascii="Times New Roman" w:hAnsi="Times New Roman" w:eastAsia="Times New Roman" w:cs="Times New Roman"/>
                <w:sz w:val="24"/>
                <w:szCs w:val="24"/>
              </w:rPr>
            </w:pPr>
            <w:r>
              <w:rPr>
                <w:rFonts w:cs="Times New Roman" w:ascii="Times New Roman" w:hAnsi="Times New Roman"/>
                <w:sz w:val="24"/>
                <w:szCs w:val="24"/>
              </w:rPr>
              <w:t>-подржава рад групе и потстиче их на рад;</w:t>
            </w:r>
          </w:p>
          <w:p>
            <w:pPr>
              <w:pStyle w:val="Normal"/>
              <w:widowControl w:val="false"/>
              <w:spacing w:lineRule="auto" w:line="240" w:before="0" w:after="0"/>
              <w:ind w:hanging="0" w:start="2" w:end="100"/>
              <w:rPr>
                <w:rFonts w:ascii="Times New Roman" w:hAnsi="Times New Roman" w:eastAsia="Times New Roman" w:cs="Times New Roman"/>
                <w:sz w:val="24"/>
                <w:szCs w:val="24"/>
              </w:rPr>
            </w:pPr>
            <w:r>
              <w:rPr>
                <w:rFonts w:cs="Times New Roman" w:ascii="Times New Roman" w:hAnsi="Times New Roman"/>
                <w:sz w:val="24"/>
                <w:szCs w:val="24"/>
              </w:rPr>
              <w:t>-поуздан, марљив и одговоран;</w:t>
            </w:r>
          </w:p>
          <w:p>
            <w:pPr>
              <w:pStyle w:val="Normal"/>
              <w:widowControl w:val="false"/>
              <w:spacing w:lineRule="auto" w:line="240" w:before="0" w:after="0"/>
              <w:ind w:hanging="0" w:start="2" w:end="100"/>
              <w:rPr>
                <w:rFonts w:ascii="Times New Roman" w:hAnsi="Times New Roman" w:cs="Times New Roman"/>
                <w:sz w:val="24"/>
                <w:szCs w:val="24"/>
              </w:rPr>
            </w:pPr>
            <w:r>
              <w:rPr>
                <w:rFonts w:cs="Times New Roman" w:ascii="Times New Roman" w:hAnsi="Times New Roman"/>
                <w:sz w:val="24"/>
                <w:szCs w:val="24"/>
              </w:rPr>
              <w:t>-презентује тачне податке.</w:t>
            </w:r>
          </w:p>
        </w:tc>
        <w:tc>
          <w:tcPr>
            <w:tcW w:w="198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30"/>
              <w:ind w:hanging="0" w:start="2"/>
              <w:rPr>
                <w:rFonts w:ascii="Times New Roman" w:hAnsi="Times New Roman" w:cs="Times New Roman"/>
                <w:sz w:val="24"/>
                <w:szCs w:val="24"/>
              </w:rPr>
            </w:pPr>
            <w:r>
              <w:rPr>
                <w:rFonts w:cs="Times New Roman" w:ascii="Times New Roman" w:hAnsi="Times New Roman"/>
                <w:sz w:val="24"/>
                <w:szCs w:val="24"/>
              </w:rPr>
              <w:t>-спор и непрецизан у презентацији;</w:t>
            </w:r>
          </w:p>
          <w:p>
            <w:pPr>
              <w:pStyle w:val="Normal"/>
              <w:widowControl w:val="false"/>
              <w:spacing w:lineRule="auto" w:line="240" w:before="0" w:after="0"/>
              <w:ind w:hanging="0" w:start="2"/>
              <w:rPr>
                <w:rFonts w:ascii="Times New Roman" w:hAnsi="Times New Roman" w:cs="Times New Roman"/>
                <w:sz w:val="24"/>
                <w:szCs w:val="24"/>
              </w:rPr>
            </w:pPr>
            <w:r>
              <w:rPr>
                <w:rFonts w:cs="Times New Roman" w:ascii="Times New Roman" w:hAnsi="Times New Roman"/>
                <w:sz w:val="24"/>
                <w:szCs w:val="24"/>
              </w:rPr>
              <w:t>-теже исказује своје мишљење;</w:t>
            </w:r>
          </w:p>
          <w:p>
            <w:pPr>
              <w:pStyle w:val="Normal"/>
              <w:widowControl w:val="false"/>
              <w:spacing w:lineRule="auto" w:line="240" w:before="0" w:after="0"/>
              <w:ind w:hanging="0" w:start="2"/>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-није самосталан, прати друге;</w:t>
            </w:r>
          </w:p>
          <w:p>
            <w:pPr>
              <w:pStyle w:val="Normal"/>
              <w:widowControl w:val="false"/>
              <w:spacing w:lineRule="auto" w:line="240" w:before="0" w:after="0"/>
              <w:ind w:hanging="0" w:start="2"/>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-научено градиво примењује погрешно;</w:t>
            </w:r>
          </w:p>
          <w:p>
            <w:pPr>
              <w:pStyle w:val="Normal"/>
              <w:widowControl w:val="false"/>
              <w:spacing w:lineRule="auto" w:line="240" w:before="0" w:after="0"/>
              <w:ind w:hanging="0" w:start="2"/>
              <w:rPr>
                <w:rFonts w:ascii="Times New Roman" w:hAnsi="Times New Roman" w:cs="Times New Roman"/>
                <w:sz w:val="24"/>
                <w:szCs w:val="24"/>
              </w:rPr>
            </w:pPr>
            <w:r>
              <w:rPr>
                <w:rFonts w:cs="Times New Roman" w:ascii="Times New Roman" w:hAnsi="Times New Roman"/>
                <w:sz w:val="24"/>
                <w:szCs w:val="24"/>
              </w:rPr>
              <w:t>-делимучно поштије правила рада.</w:t>
            </w:r>
          </w:p>
        </w:tc>
        <w:tc>
          <w:tcPr>
            <w:tcW w:w="196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-задатак не завршава и има грешака;</w:t>
            </w:r>
            <w:r>
              <w:rPr>
                <w:rFonts w:eastAsia="Times New Roman" w:cs="Times New Roman" w:ascii="Times New Roman" w:hAnsi="Times New Roman"/>
                <w:sz w:val="24"/>
                <w:szCs w:val="24"/>
              </w:rPr>
              <w:t xml:space="preserve"> </w:t>
            </w:r>
            <w:r>
              <w:rPr>
                <w:rFonts w:cs="Times New Roman" w:ascii="Times New Roman" w:hAnsi="Times New Roman"/>
                <w:sz w:val="24"/>
                <w:szCs w:val="24"/>
              </w:rPr>
              <w:t>-површан у раду и поштовању правила;</w:t>
            </w:r>
          </w:p>
          <w:p>
            <w:pPr>
              <w:pStyle w:val="Normal"/>
              <w:widowControl w:val="false"/>
              <w:spacing w:lineRule="auto" w:line="240" w:before="0" w:after="0"/>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-углавном је пасиван у групи.</w:t>
            </w:r>
          </w:p>
        </w:tc>
        <w:tc>
          <w:tcPr>
            <w:tcW w:w="212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lineRule="auto" w:line="240" w:before="0" w:after="28"/>
              <w:ind w:hanging="0" w:start="1"/>
              <w:rPr>
                <w:rFonts w:ascii="Times New Roman" w:hAnsi="Times New Roman" w:cs="Times New Roman"/>
                <w:sz w:val="24"/>
                <w:szCs w:val="24"/>
              </w:rPr>
            </w:pPr>
            <w:r>
              <w:rPr>
                <w:rFonts w:cs="Times New Roman" w:ascii="Times New Roman" w:hAnsi="Times New Roman"/>
                <w:sz w:val="24"/>
                <w:szCs w:val="24"/>
              </w:rPr>
              <w:t>-не поштује правила понашања</w:t>
            </w:r>
          </w:p>
          <w:p>
            <w:pPr>
              <w:pStyle w:val="Normal"/>
              <w:widowControl w:val="false"/>
              <w:spacing w:lineRule="auto" w:line="240" w:before="0" w:after="31"/>
              <w:ind w:hanging="0" w:start="1"/>
              <w:rPr>
                <w:rFonts w:ascii="Times New Roman" w:hAnsi="Times New Roman" w:cs="Times New Roman"/>
                <w:sz w:val="24"/>
                <w:szCs w:val="24"/>
              </w:rPr>
            </w:pPr>
            <w:r>
              <w:rPr>
                <w:rFonts w:cs="Times New Roman" w:ascii="Times New Roman" w:hAnsi="Times New Roman"/>
                <w:sz w:val="24"/>
                <w:szCs w:val="24"/>
              </w:rPr>
              <w:t>у групи;</w:t>
            </w:r>
          </w:p>
          <w:p>
            <w:pPr>
              <w:pStyle w:val="Normal"/>
              <w:widowControl w:val="false"/>
              <w:spacing w:lineRule="auto" w:line="240" w:before="0" w:after="0"/>
              <w:ind w:hanging="0" w:start="1"/>
              <w:rPr>
                <w:rFonts w:ascii="Times New Roman" w:hAnsi="Times New Roman" w:cs="Times New Roman"/>
                <w:sz w:val="24"/>
                <w:szCs w:val="24"/>
              </w:rPr>
            </w:pPr>
            <w:r>
              <w:rPr>
                <w:rFonts w:cs="Times New Roman" w:ascii="Times New Roman" w:hAnsi="Times New Roman"/>
                <w:sz w:val="24"/>
                <w:szCs w:val="24"/>
              </w:rPr>
              <w:t>-тражи пуну пажњу и индивидуалан приступ.</w:t>
            </w:r>
          </w:p>
        </w:tc>
      </w:tr>
    </w:tbl>
    <w:p>
      <w:pPr>
        <w:pStyle w:val="Normal"/>
        <w:spacing w:lineRule="auto" w:line="240" w:before="0" w:after="0"/>
        <w:jc w:val="both"/>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МУЗИЧКА КУЛТУРА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Наставни предмет обухвата следеће области:</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Arial" w:cs="Arial" w:ascii="Arial" w:hAnsi="Arial"/>
          <w:color w:val="000000"/>
        </w:rPr>
        <w:t>1</w:t>
      </w:r>
      <w:r>
        <w:rPr>
          <w:rFonts w:eastAsia="Times New Roman" w:cs="Times New Roman" w:ascii="Times New Roman" w:hAnsi="Times New Roman"/>
          <w:color w:val="000000"/>
        </w:rPr>
        <w:t>. Слушање музике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2. Извођење музике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3. Музичкостваралаштво</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160" w:after="0"/>
        <w:ind w:hanging="0" w:start="420"/>
        <w:rPr>
          <w:rFonts w:ascii="Times New Roman" w:hAnsi="Times New Roman" w:eastAsia="Times New Roman" w:cs="Times New Roman"/>
          <w:b/>
          <w:sz w:val="24"/>
          <w:szCs w:val="24"/>
        </w:rPr>
      </w:pPr>
      <w:r>
        <w:rPr>
          <w:rFonts w:eastAsia="Times New Roman" w:cs="Times New Roman" w:ascii="Times New Roman" w:hAnsi="Times New Roman"/>
          <w:b/>
          <w:color w:val="000000"/>
          <w:sz w:val="24"/>
          <w:szCs w:val="24"/>
        </w:rPr>
        <w:t>Праћење и вредновање наставе и учења-</w:t>
      </w:r>
      <w:r>
        <w:rPr>
          <w:rFonts w:eastAsia="Times New Roman" w:cs="Times New Roman" w:ascii="Times New Roman" w:hAnsi="Times New Roman"/>
          <w:b/>
          <w:color w:val="434343"/>
          <w:sz w:val="24"/>
          <w:szCs w:val="24"/>
        </w:rPr>
        <w:t xml:space="preserve"> предмет Музичка култура:</w:t>
      </w:r>
    </w:p>
    <w:p>
      <w:pPr>
        <w:pStyle w:val="Normal"/>
        <w:spacing w:lineRule="auto" w:line="240" w:before="120" w:after="0"/>
        <w:ind w:firstLine="400" w:start="120" w:end="40"/>
        <w:jc w:val="both"/>
        <w:rPr>
          <w:rFonts w:ascii="Times New Roman" w:hAnsi="Times New Roman" w:eastAsia="Times New Roman" w:cs="Times New Roman"/>
          <w:sz w:val="24"/>
          <w:szCs w:val="24"/>
        </w:rPr>
      </w:pPr>
      <w:r>
        <w:rPr>
          <w:rFonts w:eastAsia="Times New Roman" w:cs="Times New Roman" w:ascii="Times New Roman" w:hAnsi="Times New Roman"/>
          <w:color w:val="000000"/>
        </w:rPr>
        <w:t>Процес учења базира се на избору најупечатљивијих музичких примера (за слушање или извођење музике), који имају задатак да активирају свесну активност, фокусирају пажњу ученика, иницирају процес мишљења и креирају одговарајући емоционални доживљај. На часу треба да преовлађују активности којима се развијају знања, вештине и ставови садржани у дефинисаним исходима за конкретан час.</w:t>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У току школске године ученик може добити оцену на основу:</w:t>
      </w:r>
    </w:p>
    <w:p>
      <w:pPr>
        <w:pStyle w:val="Normal"/>
        <w:spacing w:lineRule="auto" w:line="240" w:before="120" w:after="0"/>
        <w:ind w:hanging="0" w:start="12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 Степена ангажовања, </w:t>
      </w:r>
    </w:p>
    <w:p>
      <w:pPr>
        <w:pStyle w:val="Normal"/>
        <w:spacing w:lineRule="auto" w:line="240" w:before="120" w:after="0"/>
        <w:ind w:hanging="0" w:start="12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-Уложеног труда </w:t>
      </w:r>
    </w:p>
    <w:p>
      <w:pPr>
        <w:pStyle w:val="Normal"/>
        <w:spacing w:lineRule="auto" w:line="240" w:before="120" w:after="0"/>
        <w:ind w:hanging="0" w:start="12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-Личног напредовање сваког ученика у складу са његовим музичким могућностима. </w:t>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ЛИКОВНА КУЛТУРА</w:t>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Наставни предмет обухвата следеће области:</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-Облици</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-Споразумевање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-Ликовне игра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000000"/>
        </w:rPr>
        <w:t>-Простор</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160" w:after="0"/>
        <w:ind w:hanging="0" w:start="420"/>
        <w:rPr>
          <w:rFonts w:ascii="Times New Roman" w:hAnsi="Times New Roman" w:eastAsia="Times New Roman" w:cs="Times New Roman"/>
          <w:b/>
          <w:sz w:val="24"/>
          <w:szCs w:val="24"/>
        </w:rPr>
      </w:pPr>
      <w:r>
        <w:rPr>
          <w:rFonts w:eastAsia="Times New Roman" w:cs="Times New Roman" w:ascii="Times New Roman" w:hAnsi="Times New Roman"/>
          <w:b/>
          <w:color w:val="000000"/>
          <w:sz w:val="24"/>
          <w:szCs w:val="24"/>
        </w:rPr>
        <w:t>Праћење и вредновање наставе и учења-</w:t>
      </w:r>
      <w:r>
        <w:rPr>
          <w:rFonts w:eastAsia="Times New Roman" w:cs="Times New Roman" w:ascii="Times New Roman" w:hAnsi="Times New Roman"/>
          <w:b/>
          <w:color w:val="434343"/>
          <w:sz w:val="24"/>
          <w:szCs w:val="24"/>
        </w:rPr>
        <w:t xml:space="preserve"> предмет Ликовна култура</w:t>
      </w:r>
    </w:p>
    <w:p>
      <w:pPr>
        <w:pStyle w:val="Normal"/>
        <w:spacing w:lineRule="auto" w:line="240" w:before="120" w:after="0"/>
        <w:ind w:firstLine="400" w:start="12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У настави Ликовне културе исходи су процесни. Формулисани су тако да до краја разреда сви ученици могу да их достигну (у мањој или већој мери) уколико су радили разноврсне задатке од којих сваки циља више исхода.</w:t>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У току школске године ученик може добити оцену на основу:</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Однос према раду </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Однос према себи</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Однос према другима </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Разумевање</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Повезивање </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Оригиналност</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Вербално изражавање</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Употреба техника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firstLine="400" w:start="12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Самопроцена радова је вербална и писана, а захтеви се уводе постепено. Наставник прво тражи од ученика да усмено опише свој рад, а касније и да напише две до три реченице о свом раду.</w:t>
      </w:r>
    </w:p>
    <w:p>
      <w:pPr>
        <w:pStyle w:val="Normal"/>
        <w:spacing w:lineRule="auto" w:line="240" w:before="0" w:after="0"/>
        <w:ind w:firstLine="400" w:start="12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Уколико наставник процени да су ученици спремни, може да користи прилагођену методу 3, 2, 1. У интегрисаној настави ученик на листићу пише: 3 ствари које сам научио/научила на часу, 2 примера која илуструју то што сам научио/научила и 1 ствар која ми није јасна или питање које бих поставио/поставила. Када се ученик ликовно изражава, може да напише на листићу: 3 ствари   о којима сам размишљао током рада; 2 ствари које ми се свиђају на мом раду и 1 ствар коју бих променио или бих урадио другачије. На листићу се уписује име и презиме и назив рада, а листић се лепи на полеђину рада или се чува у блоку.  Ученик не треба   да наводи више од једне нејасноће или грешке, ни у случају када му ништа није јасно или сматра да је рад упропашћен. Издвајање само једне нејасноће или грешке постепено оспособљава ученика да идентификује најважнији пропуст и да се фокусира на његово уклањање. Листићи за самопроцену омогућавају наставнику потпунију слику о напредовању ученика.</w:t>
      </w:r>
    </w:p>
    <w:p>
      <w:pPr>
        <w:pStyle w:val="Normal"/>
        <w:spacing w:lineRule="auto" w:line="240" w:before="0" w:after="0"/>
        <w:rPr>
          <w:rFonts w:ascii="Times New Roman" w:hAnsi="Times New Roman" w:eastAsia="Times New Roman" w:cs="Times New Roman"/>
          <w:b/>
          <w:color w:val="000000"/>
        </w:rPr>
      </w:pPr>
      <w:r>
        <w:rPr>
          <w:rFonts w:eastAsia="Times New Roman" w:cs="Times New Roman" w:ascii="Times New Roman" w:hAnsi="Times New Roman"/>
          <w:b/>
          <w:color w:val="000000"/>
        </w:rPr>
        <w:t> </w:t>
      </w:r>
    </w:p>
    <w:p>
      <w:pPr>
        <w:pStyle w:val="Normal"/>
        <w:spacing w:lineRule="auto" w:line="240" w:before="0" w:after="0"/>
        <w:rPr>
          <w:rFonts w:ascii="Times New Roman" w:hAnsi="Times New Roman" w:eastAsia="Times New Roman" w:cs="Times New Roman"/>
          <w:b/>
          <w:color w:val="000000"/>
        </w:rPr>
      </w:pPr>
      <w:r>
        <w:rPr>
          <w:rFonts w:eastAsia="Times New Roman" w:cs="Times New Roman" w:ascii="Times New Roman" w:hAnsi="Times New Roman"/>
          <w:b/>
          <w:color w:val="000000"/>
        </w:rPr>
      </w:r>
    </w:p>
    <w:p>
      <w:pPr>
        <w:pStyle w:val="Normal"/>
        <w:spacing w:lineRule="auto" w:line="240" w:before="0" w:after="0"/>
        <w:rPr>
          <w:rFonts w:ascii="Times New Roman" w:hAnsi="Times New Roman" w:eastAsia="Times New Roman" w:cs="Times New Roman"/>
          <w:b/>
          <w:color w:val="000000"/>
        </w:rPr>
      </w:pPr>
      <w:r>
        <w:rPr>
          <w:rFonts w:eastAsia="Times New Roman" w:cs="Times New Roman" w:ascii="Times New Roman" w:hAnsi="Times New Roman"/>
          <w:b/>
          <w:color w:val="000000"/>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ФИЗИЧКО И ЗДРАВСТВЕНО ВАСПИТАЊЕ</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Наставни предмет обухвата следеће области</w:t>
      </w:r>
      <w:r>
        <w:rPr>
          <w:rFonts w:eastAsia="Times New Roman" w:cs="Times New Roman" w:ascii="Times New Roman" w:hAnsi="Times New Roman"/>
          <w:color w:val="000000"/>
        </w:rPr>
        <w:t>:</w:t>
      </w:r>
      <w:r>
        <w:rPr>
          <w:rFonts w:eastAsia="Times New Roman" w:cs="Times New Roman" w:ascii="Times New Roman" w:hAnsi="Times New Roman"/>
          <w:sz w:val="24"/>
          <w:szCs w:val="24"/>
        </w:rPr>
        <w:br/>
      </w:r>
    </w:p>
    <w:p>
      <w:pPr>
        <w:pStyle w:val="Normal"/>
        <w:numPr>
          <w:ilvl w:val="0"/>
          <w:numId w:val="4"/>
        </w:numPr>
        <w:spacing w:lineRule="auto" w:line="240" w:before="0" w:after="0"/>
        <w:rPr>
          <w:color w:val="000000"/>
        </w:rPr>
      </w:pPr>
      <w:r>
        <w:rPr>
          <w:rFonts w:eastAsia="Times New Roman" w:cs="Times New Roman" w:ascii="Times New Roman" w:hAnsi="Times New Roman"/>
          <w:color w:val="000000"/>
        </w:rPr>
        <w:t>Физичке способности</w:t>
      </w:r>
    </w:p>
    <w:p>
      <w:pPr>
        <w:pStyle w:val="Normal"/>
        <w:numPr>
          <w:ilvl w:val="0"/>
          <w:numId w:val="4"/>
        </w:numPr>
        <w:spacing w:lineRule="auto" w:line="240" w:before="0" w:after="0"/>
        <w:rPr>
          <w:color w:val="000000"/>
        </w:rPr>
      </w:pPr>
      <w:r>
        <w:rPr>
          <w:rFonts w:eastAsia="Times New Roman" w:cs="Times New Roman" w:ascii="Times New Roman" w:hAnsi="Times New Roman"/>
          <w:color w:val="000000"/>
        </w:rPr>
        <w:t>Моторичке вештине</w:t>
      </w:r>
    </w:p>
    <w:p>
      <w:pPr>
        <w:pStyle w:val="Normal"/>
        <w:numPr>
          <w:ilvl w:val="0"/>
          <w:numId w:val="5"/>
        </w:numPr>
        <w:spacing w:lineRule="auto" w:line="240" w:before="0" w:after="0"/>
        <w:ind w:hanging="360" w:start="1440"/>
        <w:rPr>
          <w:color w:val="000000"/>
        </w:rPr>
      </w:pPr>
      <w:r>
        <w:rPr>
          <w:rFonts w:eastAsia="Times New Roman" w:cs="Times New Roman" w:ascii="Times New Roman" w:hAnsi="Times New Roman"/>
          <w:color w:val="000000"/>
        </w:rPr>
        <w:t> </w:t>
      </w:r>
      <w:r>
        <w:rPr>
          <w:rFonts w:eastAsia="Times New Roman" w:cs="Times New Roman" w:ascii="Times New Roman" w:hAnsi="Times New Roman"/>
          <w:color w:val="000000"/>
        </w:rPr>
        <w:t>Ходање и трчање</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 </w:t>
      </w:r>
      <w:r>
        <w:rPr>
          <w:rFonts w:eastAsia="Times New Roman" w:cs="Times New Roman" w:ascii="Times New Roman" w:hAnsi="Times New Roman"/>
          <w:color w:val="000000"/>
        </w:rPr>
        <w:t>Скакање и прескакање</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Бацања и хватања</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Пузања, вишења</w:t>
      </w:r>
      <w:r>
        <w:rPr>
          <w:rFonts w:eastAsia="Times New Roman" w:cs="Times New Roman" w:ascii="Times New Roman" w:hAnsi="Times New Roman"/>
          <w:b/>
          <w:color w:val="000000"/>
        </w:rPr>
        <w:t xml:space="preserve">, </w:t>
      </w:r>
      <w:r>
        <w:rPr>
          <w:rFonts w:eastAsia="Times New Roman" w:cs="Times New Roman" w:ascii="Times New Roman" w:hAnsi="Times New Roman"/>
          <w:color w:val="000000"/>
        </w:rPr>
        <w:t>упори и пењања</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Вежбе на тлу</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Вежбе равнотеже</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Вежбе са реквизитима</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Плес и ритимика</w:t>
      </w:r>
    </w:p>
    <w:p>
      <w:pPr>
        <w:pStyle w:val="Normal"/>
        <w:numPr>
          <w:ilvl w:val="0"/>
          <w:numId w:val="6"/>
        </w:numPr>
        <w:spacing w:lineRule="auto" w:line="240" w:before="0" w:after="0"/>
        <w:ind w:hanging="360" w:start="1440"/>
        <w:rPr>
          <w:color w:val="000000"/>
        </w:rPr>
      </w:pPr>
      <w:r>
        <w:rPr>
          <w:rFonts w:eastAsia="Times New Roman" w:cs="Times New Roman" w:ascii="Times New Roman" w:hAnsi="Times New Roman"/>
          <w:color w:val="000000"/>
        </w:rPr>
        <w:t>Полигони</w:t>
      </w:r>
    </w:p>
    <w:p>
      <w:pPr>
        <w:pStyle w:val="Normal"/>
        <w:numPr>
          <w:ilvl w:val="0"/>
          <w:numId w:val="7"/>
        </w:numPr>
        <w:spacing w:lineRule="auto" w:line="240" w:before="0" w:after="0"/>
        <w:rPr>
          <w:color w:val="000000"/>
        </w:rPr>
      </w:pPr>
      <w:r>
        <w:rPr>
          <w:rFonts w:eastAsia="Times New Roman" w:cs="Times New Roman" w:ascii="Times New Roman" w:hAnsi="Times New Roman"/>
          <w:color w:val="000000"/>
        </w:rPr>
        <w:t>Физичка и здравствена култура</w:t>
      </w:r>
    </w:p>
    <w:p>
      <w:pPr>
        <w:pStyle w:val="Normal"/>
        <w:numPr>
          <w:ilvl w:val="0"/>
          <w:numId w:val="1"/>
        </w:numPr>
        <w:spacing w:lineRule="auto" w:line="240" w:before="0" w:after="0"/>
        <w:ind w:hanging="360" w:start="1440"/>
        <w:rPr>
          <w:color w:val="000000"/>
        </w:rPr>
      </w:pPr>
      <w:r>
        <w:rPr>
          <w:rFonts w:eastAsia="Times New Roman" w:cs="Times New Roman" w:ascii="Times New Roman" w:hAnsi="Times New Roman"/>
          <w:color w:val="000000"/>
        </w:rPr>
        <w:t> </w:t>
      </w:r>
      <w:r>
        <w:rPr>
          <w:rFonts w:eastAsia="Times New Roman" w:cs="Times New Roman" w:ascii="Times New Roman" w:hAnsi="Times New Roman"/>
          <w:color w:val="000000"/>
        </w:rPr>
        <w:t>Култура вежбања и играња</w:t>
      </w:r>
    </w:p>
    <w:p>
      <w:pPr>
        <w:pStyle w:val="Normal"/>
        <w:numPr>
          <w:ilvl w:val="0"/>
          <w:numId w:val="1"/>
        </w:numPr>
        <w:spacing w:lineRule="auto" w:line="240" w:before="0" w:after="0"/>
        <w:ind w:hanging="360" w:start="1440"/>
        <w:rPr>
          <w:color w:val="000000"/>
        </w:rPr>
      </w:pPr>
      <w:r>
        <w:rPr>
          <w:rFonts w:eastAsia="Times New Roman" w:cs="Times New Roman" w:ascii="Times New Roman" w:hAnsi="Times New Roman"/>
          <w:color w:val="000000"/>
        </w:rPr>
        <w:t> </w:t>
      </w:r>
      <w:r>
        <w:rPr>
          <w:rFonts w:eastAsia="Times New Roman" w:cs="Times New Roman" w:ascii="Times New Roman" w:hAnsi="Times New Roman"/>
          <w:color w:val="000000"/>
        </w:rPr>
        <w:t>Здравствено васпитање</w:t>
      </w:r>
    </w:p>
    <w:p>
      <w:pPr>
        <w:pStyle w:val="Normal"/>
        <w:spacing w:lineRule="auto" w:line="240" w:before="0" w:after="0"/>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Normal"/>
        <w:jc w:val="both"/>
        <w:rPr>
          <w:rFonts w:ascii="Times New Roman" w:hAnsi="Times New Roman" w:cs="Times New Roman"/>
          <w:b/>
        </w:rPr>
      </w:pPr>
      <w:r>
        <w:rPr>
          <w:rFonts w:cs="Times New Roman" w:ascii="Times New Roman" w:hAnsi="Times New Roman"/>
          <w:b/>
        </w:rPr>
      </w:r>
    </w:p>
    <w:p>
      <w:pPr>
        <w:pStyle w:val="Normal"/>
        <w:spacing w:lineRule="auto" w:line="240" w:before="0" w:after="0"/>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Праћење и вредновање наставе и учења-</w:t>
      </w:r>
      <w:r>
        <w:rPr>
          <w:rFonts w:eastAsia="Times New Roman" w:cs="Times New Roman" w:ascii="Times New Roman" w:hAnsi="Times New Roman"/>
          <w:b/>
          <w:color w:val="434343"/>
          <w:sz w:val="24"/>
          <w:szCs w:val="24"/>
        </w:rPr>
        <w:t xml:space="preserve"> предмет Физичко издравствено васпитање</w:t>
      </w:r>
      <w:r>
        <w:rPr>
          <w:rFonts w:eastAsia="Times New Roman" w:cs="Times New Roman" w:ascii="Times New Roman" w:hAnsi="Times New Roman"/>
          <w:color w:val="000000"/>
          <w:sz w:val="24"/>
          <w:szCs w:val="24"/>
        </w:rPr>
        <w: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rPr>
        <w:t>       </w:t>
      </w:r>
      <w:r>
        <w:rPr>
          <w:rFonts w:eastAsia="Times New Roman" w:cs="Times New Roman" w:ascii="Times New Roman" w:hAnsi="Times New Roman"/>
          <w:color w:val="000000"/>
        </w:rPr>
        <w:t>Индивидуални напредак сваког ученика процењује се у односу на претходно проверено стање. Приликом оцењивања неопходно  је узети у обзир способности ученика, степен спретности   и умешности. Уколико ученик нема развијене посебне способности, приликом оцењивања узима се у обзир његов индивидуални напредак у односу на претходна достигнућа и могућности као и ангажовање ученика у наставном процесу.</w:t>
      </w:r>
    </w:p>
    <w:p>
      <w:pPr>
        <w:pStyle w:val="Normal"/>
        <w:spacing w:lineRule="auto" w:line="240" w:before="0" w:after="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rPr>
        <w:t>У току школске године ученик може добити оцену:</w:t>
      </w:r>
    </w:p>
    <w:p>
      <w:pPr>
        <w:pStyle w:val="Normal"/>
        <w:spacing w:lineRule="auto" w:line="240" w:before="240" w:after="240"/>
        <w:ind w:firstLine="400" w:end="120"/>
        <w:jc w:val="both"/>
        <w:rPr>
          <w:rFonts w:ascii="Times New Roman" w:hAnsi="Times New Roman" w:eastAsia="Times New Roman" w:cs="Times New Roman"/>
          <w:sz w:val="24"/>
          <w:szCs w:val="24"/>
        </w:rPr>
      </w:pPr>
      <w:r>
        <w:rPr>
          <w:rFonts w:eastAsia="Times New Roman" w:cs="Times New Roman" w:ascii="Times New Roman" w:hAnsi="Times New Roman"/>
          <w:color w:val="000000"/>
        </w:rPr>
        <w:t>У циљу сагледавања и анализирања ефеката наставе Физичког и здравственог васпитања, препоручује се да наставник подједнако, континуирано прати и вреднује:</w:t>
      </w:r>
    </w:p>
    <w:p>
      <w:pPr>
        <w:pStyle w:val="Normal"/>
        <w:numPr>
          <w:ilvl w:val="0"/>
          <w:numId w:val="2"/>
        </w:numPr>
        <w:spacing w:lineRule="auto" w:line="240" w:before="240" w:after="240"/>
        <w:ind w:hanging="360" w:start="720" w:end="120"/>
        <w:rPr>
          <w:color w:val="000000"/>
        </w:rPr>
      </w:pPr>
      <w:r>
        <w:rPr>
          <w:rFonts w:eastAsia="Times New Roman" w:cs="Times New Roman" w:ascii="Times New Roman" w:hAnsi="Times New Roman"/>
          <w:color w:val="000000"/>
        </w:rPr>
        <w:t> </w:t>
      </w:r>
      <w:r>
        <w:rPr>
          <w:rFonts w:eastAsia="Times New Roman" w:cs="Times New Roman" w:ascii="Times New Roman" w:hAnsi="Times New Roman"/>
          <w:color w:val="000000"/>
        </w:rPr>
        <w:t>Ниво ангажованости (активност) и однос ученика према обавезама у физичком и здравственом васпитању који обухвата:</w:t>
      </w:r>
    </w:p>
    <w:p>
      <w:pPr>
        <w:pStyle w:val="Normal"/>
        <w:spacing w:lineRule="auto" w:line="240" w:before="240" w:after="240"/>
        <w:ind w:hanging="140" w:start="66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вежбање у адекватној спортској опреми;</w:t>
      </w:r>
    </w:p>
    <w:p>
      <w:pPr>
        <w:pStyle w:val="Normal"/>
        <w:spacing w:lineRule="auto" w:line="240" w:before="0" w:after="0"/>
        <w:ind w:hanging="0" w:start="120" w:end="12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   </w:t>
      </w:r>
      <w:r>
        <w:rPr>
          <w:rFonts w:eastAsia="Times New Roman" w:cs="Times New Roman" w:ascii="Times New Roman" w:hAnsi="Times New Roman"/>
          <w:color w:val="000000"/>
        </w:rPr>
        <w:t>активно учествује на часовима физичког и здравственог васпитања;</w:t>
      </w:r>
    </w:p>
    <w:p>
      <w:pPr>
        <w:pStyle w:val="Normal"/>
        <w:spacing w:lineRule="auto" w:line="240" w:before="240" w:after="240"/>
        <w:ind w:hanging="140" w:start="660"/>
        <w:rPr>
          <w:rFonts w:ascii="Times New Roman" w:hAnsi="Times New Roman" w:eastAsia="Times New Roman" w:cs="Times New Roman"/>
          <w:sz w:val="24"/>
          <w:szCs w:val="24"/>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вежбање и играње у слободно време.</w:t>
      </w:r>
    </w:p>
    <w:p>
      <w:pPr>
        <w:pStyle w:val="Normal"/>
        <w:numPr>
          <w:ilvl w:val="0"/>
          <w:numId w:val="3"/>
        </w:numPr>
        <w:spacing w:lineRule="auto" w:line="240" w:before="0" w:after="0"/>
        <w:ind w:hanging="360" w:start="720" w:end="120"/>
        <w:rPr>
          <w:color w:val="000000"/>
        </w:rPr>
      </w:pPr>
      <w:r>
        <w:rPr>
          <w:rFonts w:eastAsia="Times New Roman" w:cs="Times New Roman" w:ascii="Times New Roman" w:hAnsi="Times New Roman"/>
          <w:color w:val="000000"/>
        </w:rPr>
        <w:t>Приказ једног комплекса усвојених општеприпремних вежби (вежби обликовања), без реквизита.</w:t>
      </w:r>
    </w:p>
    <w:p>
      <w:pPr>
        <w:pStyle w:val="Normal"/>
        <w:numPr>
          <w:ilvl w:val="0"/>
          <w:numId w:val="3"/>
        </w:numPr>
        <w:spacing w:lineRule="auto" w:line="240" w:before="0" w:after="0"/>
        <w:rPr>
          <w:color w:val="000000"/>
        </w:rPr>
      </w:pPr>
      <w:r>
        <w:rPr>
          <w:rFonts w:eastAsia="Times New Roman" w:cs="Times New Roman" w:ascii="Times New Roman" w:hAnsi="Times New Roman"/>
          <w:color w:val="000000"/>
        </w:rPr>
        <w:t>Постигнућа у моторичким вештинама.</w:t>
      </w:r>
    </w:p>
    <w:p>
      <w:pPr>
        <w:pStyle w:val="Normal"/>
        <w:numPr>
          <w:ilvl w:val="0"/>
          <w:numId w:val="3"/>
        </w:numPr>
        <w:spacing w:lineRule="auto" w:line="240" w:before="0" w:after="240"/>
        <w:rPr>
          <w:color w:val="000000"/>
        </w:rPr>
      </w:pPr>
      <w:r>
        <w:rPr>
          <w:rFonts w:eastAsia="Times New Roman" w:cs="Times New Roman" w:ascii="Times New Roman" w:hAnsi="Times New Roman"/>
          <w:color w:val="000000"/>
        </w:rPr>
        <w:t>Индивидуални напредак ученика</w:t>
      </w:r>
    </w:p>
    <w:p>
      <w:pPr>
        <w:pStyle w:val="Normal"/>
        <w:jc w:val="both"/>
        <w:rPr>
          <w:rFonts w:ascii="Times New Roman" w:hAnsi="Times New Roman" w:eastAsia="Times New Roman" w:cs="Times New Roman"/>
          <w:color w:val="000000"/>
          <w:lang w:val="sr-RS"/>
        </w:rPr>
      </w:pPr>
      <w:r>
        <w:rPr>
          <w:rFonts w:eastAsia="Times New Roman" w:cs="Times New Roman" w:ascii="Times New Roman" w:hAnsi="Times New Roman"/>
          <w:color w:val="000000"/>
          <w:lang w:val="sr-RS"/>
        </w:rPr>
      </w:r>
    </w:p>
    <w:p>
      <w:pPr>
        <w:pStyle w:val="Normal"/>
        <w:jc w:val="both"/>
        <w:rPr>
          <w:rFonts w:ascii="Times New Roman" w:hAnsi="Times New Roman" w:cs="Times New Roman"/>
          <w:b/>
          <w:lang w:val="sr-RS"/>
        </w:rPr>
      </w:pPr>
      <w:r>
        <w:rPr>
          <w:rFonts w:cs="Times New Roman" w:ascii="Times New Roman" w:hAnsi="Times New Roman"/>
          <w:b/>
          <w:lang w:val="sr-RS"/>
        </w:rPr>
        <w:t>ДИГИТАЛНИ СВЕТ</w:t>
      </w:r>
    </w:p>
    <w:p>
      <w:pPr>
        <w:pStyle w:val="ListParagraph"/>
        <w:numPr>
          <w:ilvl w:val="0"/>
          <w:numId w:val="8"/>
        </w:numPr>
        <w:jc w:val="both"/>
        <w:rPr>
          <w:rFonts w:ascii="Times New Roman" w:hAnsi="Times New Roman" w:cs="Times New Roman"/>
          <w:b/>
        </w:rPr>
      </w:pPr>
      <w:r>
        <w:rPr>
          <w:rFonts w:cs="Times New Roman" w:ascii="Times New Roman" w:hAnsi="Times New Roman"/>
          <w:b/>
          <w:lang w:val="sr-RS"/>
        </w:rPr>
        <w:t xml:space="preserve">Тема </w:t>
      </w:r>
      <w:r>
        <w:rPr>
          <w:rFonts w:cs="Times New Roman" w:ascii="Times New Roman" w:hAnsi="Times New Roman"/>
          <w:b/>
        </w:rPr>
        <w:t xml:space="preserve">ДИГИТАЛНО ДРУШТВО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sr-RS"/>
        </w:rPr>
      </w:pPr>
      <w:r>
        <w:rPr>
          <w:rFonts w:cs="Times New Roman" w:ascii="Times New Roman" w:hAnsi="Times New Roman"/>
        </w:rPr>
        <w:t xml:space="preserve"> </w:t>
      </w:r>
      <w:r>
        <w:rPr>
          <w:rFonts w:cs="Times New Roman" w:ascii="Times New Roman" w:hAnsi="Times New Roman"/>
          <w:lang w:val="sr-RS"/>
        </w:rPr>
        <w:t>ОЦЕНА 5</w:t>
      </w:r>
    </w:p>
    <w:p>
      <w:pPr>
        <w:pStyle w:val="Normal"/>
        <w:jc w:val="both"/>
        <w:rPr>
          <w:rFonts w:ascii="Times New Roman" w:hAnsi="Times New Roman" w:cs="Times New Roman"/>
          <w:lang w:val="sr-RS"/>
        </w:rPr>
      </w:pPr>
      <w:r>
        <w:rPr>
          <w:rFonts w:cs="Times New Roman" w:ascii="Times New Roman" w:hAnsi="Times New Roman"/>
        </w:rPr>
        <w:t>Самостално објашњава добитке и ризике који произилазе из комуникације путем дигиталних уређаја. - Користи школску платформу за онлајн учење (уз помоћ наставника и/или родитеља/законск ог заступника);  - Самостално користи дигиталне уџбенике; - Самостално креира, чува и поново уређује дигиталну слику користећи одговарајућу апликацију; - Објашњава појам слике; - Самостално креира елементе покретне; - Самостално креира једноставан графички дигитални материјал намењен познатој публици; Уме</w:t>
      </w:r>
      <w:r>
        <w:rPr>
          <w:rFonts w:cs="Times New Roman" w:ascii="Times New Roman" w:hAnsi="Times New Roman"/>
          <w:lang w:val="sr-RS"/>
        </w:rPr>
        <w:t xml:space="preserve"> </w:t>
      </w:r>
      <w:r>
        <w:rPr>
          <w:rFonts w:cs="Times New Roman" w:ascii="Times New Roman" w:hAnsi="Times New Roman"/>
        </w:rPr>
        <w:t>да објасни због чега дигиталне уређаје повезујемо на мреже, укључујући</w:t>
      </w:r>
      <w:r>
        <w:rPr>
          <w:rFonts w:cs="Times New Roman" w:ascii="Times New Roman" w:hAnsi="Times New Roman"/>
          <w:lang w:val="sr-RS"/>
        </w:rPr>
        <w:t xml:space="preserve"> интернет; - Самостално наводи могућности за размену материјала, комуникацију и заједнички рад (учење) које су настале захваљујући умрежавању дигиталних уређаја; - Самостално објашњава добитке и ризике који произилазе из комуникације путем дигиталних уређаја.</w:t>
      </w:r>
    </w:p>
    <w:p>
      <w:pPr>
        <w:pStyle w:val="Normal"/>
        <w:jc w:val="both"/>
        <w:rPr>
          <w:rFonts w:ascii="Times New Roman" w:hAnsi="Times New Roman" w:cs="Times New Roman"/>
          <w:lang w:val="sr-RS"/>
        </w:rPr>
      </w:pPr>
      <w:r>
        <w:rPr>
          <w:rFonts w:cs="Times New Roman" w:ascii="Times New Roman" w:hAnsi="Times New Roman"/>
          <w:lang w:val="sr-RS"/>
        </w:rPr>
        <w:t>ОЦЕНА 4</w:t>
      </w:r>
    </w:p>
    <w:p>
      <w:pPr>
        <w:pStyle w:val="Normal"/>
        <w:jc w:val="both"/>
        <w:rPr>
          <w:rFonts w:ascii="Times New Roman" w:hAnsi="Times New Roman" w:cs="Times New Roman"/>
          <w:lang w:val="sr-RS"/>
        </w:rPr>
      </w:pPr>
      <w:r>
        <w:rPr>
          <w:rFonts w:cs="Times New Roman" w:ascii="Times New Roman" w:hAnsi="Times New Roman"/>
          <w:lang w:val="sr-RS"/>
        </w:rPr>
        <w:t>- Упореди начин на који учи у школи са онлајн учењем путем школске платформе уз мања одступања; - Користи школску платформу за онлајн учење (уз помоћ наставника и/или родитеља/закон ског заступника);  - Користи дигиталне уџбенике уз мања одступања; - Креира, чува и поново уређује дигиталну слику уз мања одступања користећи одговарајућу апликацију; - Објашњава појам слике уз мања одступања; - Креира елементе покретне уз мања одступања; Креира једноставан графички дигитални материјал намењен познатој публици уз мања одступања; - уз мања одступања уме да објасни због чега дигиталне уређаје повезујемо на мреже, укључујући интернет; - Наведе уз мања одступањамогу ћности за размену материјала, комуникацију и заједнички рад (учење) које су настале захваљујући умрежавању дигиталних уређаја; - Уз мања одступања објасни добитке и ризике који произилазе из комуникације путем дигиталних уређаја.</w:t>
      </w:r>
    </w:p>
    <w:p>
      <w:pPr>
        <w:pStyle w:val="Normal"/>
        <w:jc w:val="both"/>
        <w:rPr>
          <w:rFonts w:ascii="Times New Roman" w:hAnsi="Times New Roman" w:cs="Times New Roman"/>
          <w:lang w:val="sr-RS"/>
        </w:rPr>
      </w:pPr>
      <w:r>
        <w:rPr>
          <w:rFonts w:cs="Times New Roman" w:ascii="Times New Roman" w:hAnsi="Times New Roman"/>
          <w:lang w:val="sr-RS"/>
        </w:rPr>
        <w:t>ОЦЕНА 3</w:t>
      </w:r>
    </w:p>
    <w:p>
      <w:pPr>
        <w:pStyle w:val="Normal"/>
        <w:jc w:val="both"/>
        <w:rPr>
          <w:rFonts w:ascii="Times New Roman" w:hAnsi="Times New Roman" w:cs="Times New Roman"/>
          <w:lang w:val="sr-RS"/>
        </w:rPr>
      </w:pPr>
      <w:r>
        <w:rPr>
          <w:rFonts w:cs="Times New Roman" w:ascii="Times New Roman" w:hAnsi="Times New Roman"/>
          <w:lang w:val="sr-RS"/>
        </w:rPr>
        <w:t>- Упореди начин на који учи у школи са онлајн учењем путем школске платформе уз подстицај; - Користи школску платформу за онлајн учење (уз помоћ наставника и/или родитеља/закон ског заступника);  - Користи дигиталне уџбенике уз мању помоћ; - Креира, чува и поново уређује дигиталну слику уз подстицај наставника користећи одговарајућу апликацију; - Објашњава појам слике уз подстицај; - Креира елементе покретне слике уз подстицај; Уз подстицај уме да објасни због чега дигиталне уређаје повезујемо на мреже укључујући интернет; - Наведе уз подстицај могућности за размену материјала, комуникацију и заједнички рад (учење) које су настале захваљујући умрежавању дигиталних уређаја; - Уз подстицај објасни добитке и ризике који произилазе из комуникације путем дигиталних уређаја.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ОЦЕНА 2</w:t>
      </w:r>
    </w:p>
    <w:p>
      <w:pPr>
        <w:pStyle w:val="Normal"/>
        <w:jc w:val="both"/>
        <w:rPr>
          <w:rFonts w:ascii="Times New Roman" w:hAnsi="Times New Roman" w:cs="Times New Roman"/>
          <w:lang w:val="sr-RS"/>
        </w:rPr>
      </w:pPr>
      <w:r>
        <w:rPr>
          <w:rFonts w:cs="Times New Roman" w:ascii="Times New Roman" w:hAnsi="Times New Roman"/>
          <w:lang w:val="sr-RS"/>
        </w:rPr>
        <w:t>- Упореди начин на који учи у школи са онлајн учењем путем школске платформе уз помоћ; - Користи школску платформу за онлајн учење (уз помоћ наставника и/или родитеља/зак онског заступника);  - Користи дигиталне уџбенике уз помоћ; - Креира, чува и поново уређује дигиталну слику уз помоћ наставника користећи одговарајућу апликацију; - Објашњава појам слике уз помоћ; - Креира елементе покретне слике уз помоћ; - Уз помоћ умеда објасни због чега дигиталне уређаје повезујемо на мреже, укључујући интернет; - Наведе уз помоћ могућности за размену материјала, комуникацију и заједнички рад (учење) које су настале захваљујући умрежавању дигиталних уређаја; - Уз помоћ објасни добитке и ризике који произилазе из комуникације путем дигиталних уређаја.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ОЦЕНА 1</w:t>
      </w:r>
    </w:p>
    <w:p>
      <w:pPr>
        <w:pStyle w:val="Normal"/>
        <w:jc w:val="both"/>
        <w:rPr>
          <w:rFonts w:ascii="Times New Roman" w:hAnsi="Times New Roman" w:cs="Times New Roman"/>
          <w:lang w:val="sr-RS"/>
        </w:rPr>
      </w:pPr>
      <w:r>
        <w:rPr>
          <w:rFonts w:cs="Times New Roman" w:ascii="Times New Roman" w:hAnsi="Times New Roman"/>
          <w:lang w:val="sr-RS"/>
        </w:rPr>
        <w:t>Није савладао предвиђене исходе. -Не познаје основне појмове и не показује жељу да напредује.</w:t>
      </w:r>
    </w:p>
    <w:p>
      <w:pPr>
        <w:pStyle w:val="Normal"/>
        <w:jc w:val="both"/>
        <w:rPr>
          <w:rFonts w:ascii="Times New Roman" w:hAnsi="Times New Roman" w:cs="Times New Roman"/>
          <w:lang w:val="sr-RS"/>
        </w:rPr>
      </w:pPr>
      <w:r>
        <w:rPr>
          <w:rFonts w:cs="Times New Roman" w:ascii="Times New Roman" w:hAnsi="Times New Roman"/>
          <w:lang w:val="sr-RS"/>
        </w:rPr>
      </w:r>
    </w:p>
    <w:p>
      <w:pPr>
        <w:pStyle w:val="ListParagraph"/>
        <w:numPr>
          <w:ilvl w:val="0"/>
          <w:numId w:val="8"/>
        </w:numPr>
        <w:jc w:val="both"/>
        <w:rPr>
          <w:rFonts w:ascii="Times New Roman" w:hAnsi="Times New Roman" w:cs="Times New Roman"/>
          <w:b/>
          <w:sz w:val="24"/>
          <w:lang w:val="sr-RS"/>
        </w:rPr>
      </w:pPr>
      <w:r>
        <w:rPr>
          <w:rFonts w:cs="Times New Roman" w:ascii="Times New Roman" w:hAnsi="Times New Roman"/>
          <w:b/>
          <w:sz w:val="24"/>
          <w:lang w:val="sr-RS"/>
        </w:rPr>
        <w:t>Тема 3. тема БЕЗБЕДНО КОРИШЋЕЊЕ ДИГИТАЛНИХ УРЕЂАЈА</w:t>
      </w:r>
    </w:p>
    <w:p>
      <w:pPr>
        <w:pStyle w:val="Normal"/>
        <w:jc w:val="both"/>
        <w:rPr>
          <w:rFonts w:ascii="Times New Roman" w:hAnsi="Times New Roman" w:cs="Times New Roman"/>
          <w:lang w:val="sr-RS"/>
        </w:rPr>
      </w:pPr>
      <w:r>
        <w:rPr>
          <w:rFonts w:cs="Times New Roman" w:ascii="Times New Roman" w:hAnsi="Times New Roman"/>
          <w:lang w:val="sr-RS"/>
        </w:rPr>
        <w:t>ОЦЕНА 5</w:t>
      </w:r>
    </w:p>
    <w:p>
      <w:pPr>
        <w:pStyle w:val="Normal"/>
        <w:jc w:val="both"/>
        <w:rPr>
          <w:rFonts w:ascii="Times New Roman" w:hAnsi="Times New Roman" w:cs="Times New Roman"/>
          <w:lang w:val="sr-RS"/>
        </w:rPr>
      </w:pPr>
      <w:r>
        <w:rPr>
          <w:rFonts w:cs="Times New Roman" w:ascii="Times New Roman" w:hAnsi="Times New Roman"/>
          <w:lang w:val="sr-RS"/>
        </w:rPr>
        <w:t>-Разликује неприхватљиво од прихватљивог понашања при комуникацији на интернету; - Реагује на одговарајући начин ако дође у додир санепримереним дигиталним садржајем, непознатим, злонамерним особама или особама које комуницирају на неприхватљив начин; - Наведе неке од начина на које корисници дигиталних уређаја остављају личне податке у дигиталном окружењу; - Самостално организује сопствено учење у онлајн окружењу на начин који не угрожава здравље и личну безбедност, као и сигурност дигиталног уређаја.</w:t>
      </w:r>
    </w:p>
    <w:p>
      <w:pPr>
        <w:pStyle w:val="Normal"/>
        <w:jc w:val="both"/>
        <w:rPr>
          <w:rFonts w:ascii="Times New Roman" w:hAnsi="Times New Roman" w:cs="Times New Roman"/>
          <w:lang w:val="sr-RS"/>
        </w:rPr>
      </w:pPr>
      <w:r>
        <w:rPr>
          <w:rFonts w:cs="Times New Roman" w:ascii="Times New Roman" w:hAnsi="Times New Roman"/>
          <w:lang w:val="sr-RS"/>
        </w:rPr>
        <w:t>ОЦЕНА 4</w:t>
      </w:r>
    </w:p>
    <w:p>
      <w:pPr>
        <w:pStyle w:val="Normal"/>
        <w:jc w:val="both"/>
        <w:rPr>
          <w:rFonts w:ascii="Times New Roman" w:hAnsi="Times New Roman" w:cs="Times New Roman"/>
          <w:lang w:val="sr-RS"/>
        </w:rPr>
      </w:pPr>
      <w:r>
        <w:rPr>
          <w:rFonts w:cs="Times New Roman" w:ascii="Times New Roman" w:hAnsi="Times New Roman"/>
          <w:lang w:val="sr-RS"/>
        </w:rPr>
        <w:t>-Разликује неприхватљиво од прихватљивог понашања при комуникацији на интернету; - Реагује на одговарајући начин ако дође у додир санепримерени м дигиталним садржајем, непознатим, злонамерним особама или особама које комуницирају на неприхватљив начин; - Наведе неке од начина на које корисници дигиталних уређаја остављају личне податке у дигиталном окружењу; - Организује сопствено учење у онлајн окружењу на начин који не угрожава здравље и личну безбедност, као и сигурност дигиталног уређаја уз мања одступања.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ОЦЕНА 3</w:t>
      </w:r>
    </w:p>
    <w:p>
      <w:pPr>
        <w:pStyle w:val="Normal"/>
        <w:jc w:val="both"/>
        <w:rPr>
          <w:rFonts w:ascii="Times New Roman" w:hAnsi="Times New Roman" w:cs="Times New Roman"/>
          <w:lang w:val="sr-RS"/>
        </w:rPr>
      </w:pPr>
      <w:r>
        <w:rPr>
          <w:rFonts w:cs="Times New Roman" w:ascii="Times New Roman" w:hAnsi="Times New Roman"/>
          <w:lang w:val="sr-RS"/>
        </w:rPr>
        <w:t>-Разликује неприхватљиво од прихватљивог понашања при комуникацији на интернету; - Реагује на одговарајући начин ако дође у додир санепримерени м дигиталним садржајем, непознатим, злонамерним особама или особама које комуницирају на неприхватљив начин; - Наведе неке од начина на које корисници дигиталних уређаја остављају личне податке у дигиталном окружењу; - Организује сопствено учење у онлајн окружењу на начин који не угрожава здравље и личну безбедност, као и сигурност дигиталног уређаја уз подстицај.</w:t>
      </w:r>
    </w:p>
    <w:p>
      <w:pPr>
        <w:pStyle w:val="Normal"/>
        <w:jc w:val="both"/>
        <w:rPr>
          <w:rFonts w:ascii="Times New Roman" w:hAnsi="Times New Roman" w:cs="Times New Roman"/>
          <w:lang w:val="sr-RS"/>
        </w:rPr>
      </w:pPr>
      <w:r>
        <w:rPr>
          <w:rFonts w:cs="Times New Roman" w:ascii="Times New Roman" w:hAnsi="Times New Roman"/>
          <w:lang w:val="sr-RS"/>
        </w:rPr>
        <w:t>ОЦЕНА 2</w:t>
      </w:r>
    </w:p>
    <w:p>
      <w:pPr>
        <w:pStyle w:val="Normal"/>
        <w:jc w:val="both"/>
        <w:rPr>
          <w:rFonts w:ascii="Times New Roman" w:hAnsi="Times New Roman" w:cs="Times New Roman"/>
          <w:lang w:val="sr-RS"/>
        </w:rPr>
      </w:pPr>
      <w:r>
        <w:rPr>
          <w:rFonts w:cs="Times New Roman" w:ascii="Times New Roman" w:hAnsi="Times New Roman"/>
          <w:lang w:val="sr-RS"/>
        </w:rPr>
        <w:t>-Разликује неприхватљи во од прихватљивог понашања при комуникацији на интернету; - Реагује на одговарајући начин ако дође у додир санепримерен им дигиталним садржајем, непознатим, злонамерним особама или особама које комуницирају на неприхватљи в начин; - Наведе неке од начина на које корисници дигиталних уређаја остављају личне податке у дигиталном окружењу; - Организује сопствено учење у онлајн окружењу на начин који не угрожава здравље и личну безбедност, као и сигурност дигиталног уређаја уз помоћ.</w:t>
      </w:r>
    </w:p>
    <w:p>
      <w:pPr>
        <w:pStyle w:val="Normal"/>
        <w:jc w:val="both"/>
        <w:rPr>
          <w:rFonts w:ascii="Times New Roman" w:hAnsi="Times New Roman" w:cs="Times New Roman"/>
          <w:lang w:val="sr-RS"/>
        </w:rPr>
      </w:pPr>
      <w:r>
        <w:rPr>
          <w:rFonts w:cs="Times New Roman" w:ascii="Times New Roman" w:hAnsi="Times New Roman"/>
          <w:lang w:val="sr-RS"/>
        </w:rPr>
        <w:t>ОЦЕНА 1</w:t>
      </w:r>
    </w:p>
    <w:p>
      <w:pPr>
        <w:pStyle w:val="Normal"/>
        <w:jc w:val="both"/>
        <w:rPr>
          <w:rFonts w:ascii="Times New Roman" w:hAnsi="Times New Roman" w:cs="Times New Roman"/>
          <w:lang w:val="sr-RS"/>
        </w:rPr>
      </w:pPr>
      <w:r>
        <w:rPr>
          <w:rFonts w:cs="Times New Roman" w:ascii="Times New Roman" w:hAnsi="Times New Roman"/>
          <w:lang w:val="sr-RS"/>
        </w:rPr>
        <w:t>- Није савладао предвиђене исходе. -Не позанје основне појмове и не показује жељу да напредује.</w:t>
      </w:r>
    </w:p>
    <w:p>
      <w:pPr>
        <w:pStyle w:val="Normal"/>
        <w:jc w:val="both"/>
        <w:rPr>
          <w:rFonts w:ascii="Times New Roman" w:hAnsi="Times New Roman" w:cs="Times New Roman"/>
          <w:lang w:val="sr-RS"/>
        </w:rPr>
      </w:pPr>
      <w:r>
        <w:rPr>
          <w:rFonts w:cs="Times New Roman" w:ascii="Times New Roman" w:hAnsi="Times New Roman"/>
          <w:lang w:val="sr-RS"/>
        </w:rPr>
      </w:r>
    </w:p>
    <w:p>
      <w:pPr>
        <w:pStyle w:val="ListParagraph"/>
        <w:numPr>
          <w:ilvl w:val="0"/>
          <w:numId w:val="8"/>
        </w:numPr>
        <w:jc w:val="both"/>
        <w:rPr>
          <w:rFonts w:ascii="Times New Roman" w:hAnsi="Times New Roman" w:cs="Times New Roman"/>
          <w:b/>
        </w:rPr>
      </w:pPr>
      <w:r>
        <w:rPr>
          <w:rFonts w:cs="Times New Roman" w:ascii="Times New Roman" w:hAnsi="Times New Roman"/>
          <w:b/>
          <w:lang w:val="sr-RS"/>
        </w:rPr>
        <w:t>Тема А</w:t>
      </w:r>
      <w:r>
        <w:rPr>
          <w:rFonts w:cs="Times New Roman" w:ascii="Times New Roman" w:hAnsi="Times New Roman"/>
          <w:b/>
        </w:rPr>
        <w:t xml:space="preserve">ЛГОРИТАМСКИ НАЧИН РАЗМИШЉАЊА  </w:t>
      </w:r>
    </w:p>
    <w:p>
      <w:pPr>
        <w:pStyle w:val="Normal"/>
        <w:jc w:val="both"/>
        <w:rPr>
          <w:rFonts w:ascii="Times New Roman" w:hAnsi="Times New Roman" w:cs="Times New Roman"/>
          <w:lang w:val="sr-RS"/>
        </w:rPr>
      </w:pPr>
      <w:r>
        <w:rPr>
          <w:rFonts w:cs="Times New Roman" w:ascii="Times New Roman" w:hAnsi="Times New Roman"/>
          <w:lang w:val="sr-RS"/>
        </w:rPr>
        <w:t>ОЦЕНА 5</w:t>
      </w:r>
    </w:p>
    <w:p>
      <w:pPr>
        <w:pStyle w:val="Normal"/>
        <w:jc w:val="both"/>
        <w:rPr>
          <w:rFonts w:ascii="Times New Roman" w:hAnsi="Times New Roman" w:cs="Times New Roman"/>
          <w:lang w:val="sr-RS"/>
        </w:rPr>
      </w:pPr>
      <w:r>
        <w:rPr>
          <w:rFonts w:cs="Times New Roman" w:ascii="Times New Roman" w:hAnsi="Times New Roman"/>
          <w:lang w:val="sr-RS"/>
        </w:rPr>
        <w:t>- Предложи начине одлагања електронског отпада који не угрожавају животну средину;  - Самостално објасни појам алгоритам;  - Самостално анализира једноставан познати поступак који садржи понављања одређених радњи и представи га алгоритамски;  - Самостално креира одговарајући рачунарски програм у визуелном програмском језику уз мања одступања;  - Самостално анализира једноставан програм креиран у визуелном програмском језику и објасни шта и на који начин тај програм ради уз мања одступања;  - Самостално уочава и исправља грешку у једноставном програму, проверава ваљаност новог решења и по потреби га додатно поправља;  - Самостално креира програм у визуелном програмском језику којим управља понашањем расположивог физичког дигиталног уређаја.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ОЦЕНА 4</w:t>
      </w:r>
    </w:p>
    <w:p>
      <w:pPr>
        <w:pStyle w:val="Normal"/>
        <w:jc w:val="both"/>
        <w:rPr>
          <w:rFonts w:ascii="Times New Roman" w:hAnsi="Times New Roman" w:cs="Times New Roman"/>
          <w:lang w:val="sr-RS"/>
        </w:rPr>
      </w:pPr>
      <w:r>
        <w:rPr>
          <w:rFonts w:cs="Times New Roman" w:ascii="Times New Roman" w:hAnsi="Times New Roman"/>
          <w:lang w:val="sr-RS"/>
        </w:rPr>
        <w:t>-Предложи начине одлагања електронског отпада који не угрожавају животну средину;  - Објасни појам алгоритам уз мања одступања;  - Анализира једноставан познати поступак који садржи понављања одређених радњи и представи га алгоритамскиу з мања одступања;  - Креира одговарајући рачунарски програм у визуелном програмском језику уз мања одступања. - Анализира једноставан програм креиран у визуелном програмском језику и објасни шта и на који начин тај програм ради уз мања одступања;  - Уз мања одступања уочи и исправи грешку у једноставном програму, провери ваљаност новог решења и по потреби га додатно поправи (самостално или сараднички);  - Уз мања одступања креира програм у визуелном програмском језику којим управља понашањем расположивог физичког дигиталног уређаја.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ОЦЕНА 3</w:t>
      </w:r>
    </w:p>
    <w:p>
      <w:pPr>
        <w:pStyle w:val="Normal"/>
        <w:jc w:val="both"/>
        <w:rPr>
          <w:rFonts w:ascii="Times New Roman" w:hAnsi="Times New Roman" w:cs="Times New Roman"/>
          <w:lang w:val="sr-RS"/>
        </w:rPr>
      </w:pPr>
      <w:r>
        <w:rPr>
          <w:rFonts w:cs="Times New Roman" w:ascii="Times New Roman" w:hAnsi="Times New Roman"/>
          <w:lang w:val="sr-RS"/>
        </w:rPr>
        <w:t>-Предложи начине одлагања електронског отпада који не угрожавају животну средину;  - Уз подстицај објасни појам алгоритам;  - Уз подстицај анализира једноставан познати поступак који садржи понављања одређених радњи и представи га алгоритамски;  - Уз помоћ креира одговарајући рачунарски програм у визуелном програмском језику;  - Уз помоћ анализира једноставан програм креиран у визуелном програмском језику и објасни шта и на који начин тај програм ради;  - Уз помоћ уочи и исправи грешку у једноставном програму, провери ваљаност новог решења и по потреби га додатно поправи (самостално или сараднички);  - Уз помоћ креира програм у визуелном програмском језику којим управља понашањем расположивог физичког дигиталног уређаја.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ОЦЕНА 2</w:t>
      </w:r>
    </w:p>
    <w:p>
      <w:pPr>
        <w:pStyle w:val="Normal"/>
        <w:jc w:val="both"/>
        <w:rPr>
          <w:rFonts w:ascii="Times New Roman" w:hAnsi="Times New Roman" w:cs="Times New Roman"/>
          <w:lang w:val="sr-RS"/>
        </w:rPr>
      </w:pPr>
      <w:r>
        <w:rPr>
          <w:rFonts w:cs="Times New Roman" w:ascii="Times New Roman" w:hAnsi="Times New Roman"/>
          <w:lang w:val="sr-RS"/>
        </w:rPr>
        <w:t>Предложи начине одлагања електронског отпада који не угрожавају животну средину;  - Уз помоћ објасни појам алгоритам;  - Уз помоћ анализира једноставан познати поступак који садржи понављања одређених радњи и представи га алгоритамски.</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lang w:val="sr-RS"/>
        </w:rPr>
      </w:pPr>
      <w:r>
        <w:rPr>
          <w:rFonts w:cs="Times New Roman" w:ascii="Times New Roman" w:hAnsi="Times New Roman"/>
          <w:lang w:val="sr-RS"/>
        </w:rPr>
        <w:t xml:space="preserve">ОЦЕНА 1 </w:t>
      </w:r>
    </w:p>
    <w:p>
      <w:pPr>
        <w:pStyle w:val="Normal"/>
        <w:jc w:val="both"/>
        <w:rPr>
          <w:rFonts w:ascii="Times New Roman" w:hAnsi="Times New Roman" w:cs="Times New Roman"/>
          <w:lang w:val="sr-RS"/>
        </w:rPr>
      </w:pPr>
      <w:r>
        <w:rPr>
          <w:rFonts w:cs="Times New Roman" w:ascii="Times New Roman" w:hAnsi="Times New Roman"/>
          <w:lang w:val="sr-RS"/>
        </w:rPr>
        <w:t>- Није савладао предвиђене исходе. -Не познаје основне појмове и не показује жељу да напредује</w:t>
      </w:r>
    </w:p>
    <w:p>
      <w:pPr>
        <w:pStyle w:val="Normal"/>
        <w:jc w:val="both"/>
        <w:rPr>
          <w:rFonts w:ascii="Times New Roman" w:hAnsi="Times New Roman" w:cs="Times New Roman"/>
          <w:lang w:val="sr-RS"/>
        </w:rPr>
      </w:pPr>
      <w:r>
        <w:rPr>
          <w:rFonts w:cs="Times New Roman" w:ascii="Times New Roman" w:hAnsi="Times New Roman"/>
          <w:lang w:val="sr-RS"/>
        </w:rPr>
        <w:t>Вреднује се и практичан рад, однос према раду, активност на часу, пројеткти, идејна решења.</w:t>
      </w:r>
    </w:p>
    <w:p>
      <w:pPr>
        <w:pStyle w:val="Normal"/>
        <w:jc w:val="both"/>
        <w:rPr>
          <w:rFonts w:ascii="Times New Roman" w:hAnsi="Times New Roman" w:cs="Times New Roman"/>
          <w:lang w:val="sr-RS"/>
        </w:rPr>
      </w:pPr>
      <w:r>
        <w:rPr>
          <w:rFonts w:cs="Times New Roman" w:ascii="Times New Roman" w:hAnsi="Times New Roman"/>
          <w:lang w:val="sr-RS"/>
        </w:rPr>
      </w:r>
    </w:p>
    <w:p>
      <w:pPr>
        <w:pStyle w:val="Normal"/>
        <w:jc w:val="both"/>
        <w:rPr>
          <w:rFonts w:ascii="Times New Roman" w:hAnsi="Times New Roman" w:cs="Times New Roman"/>
          <w:b/>
          <w:bCs/>
          <w:lang w:val="sr-RS"/>
        </w:rPr>
      </w:pPr>
      <w:r>
        <w:rPr>
          <w:rFonts w:cs="Times New Roman" w:ascii="Times New Roman" w:hAnsi="Times New Roman"/>
          <w:b/>
          <w:bCs/>
          <w:lang w:val="sr-RS"/>
        </w:rPr>
        <w:t>ЕНГЛЕСКИ ЈЕЗИК</w:t>
      </w:r>
    </w:p>
    <w:p>
      <w:pPr>
        <w:pStyle w:val="Normal"/>
        <w:jc w:val="both"/>
        <w:rPr>
          <w:rFonts w:ascii="Times New Roman" w:hAnsi="Times New Roman" w:cs="Times New Roman"/>
          <w:sz w:val="24"/>
          <w:szCs w:val="24"/>
        </w:rPr>
      </w:pPr>
      <w:r>
        <w:rPr>
          <w:rFonts w:cs="Times New Roman" w:ascii="Times New Roman" w:hAnsi="Times New Roman"/>
          <w:sz w:val="24"/>
          <w:szCs w:val="24"/>
        </w:rPr>
        <w:t>. У другом разреду ученици се оцењују на основу:</w:t>
      </w:r>
    </w:p>
    <w:p>
      <w:pPr>
        <w:pStyle w:val="Normal"/>
        <w:jc w:val="both"/>
        <w:rPr>
          <w:rFonts w:ascii="Times New Roman" w:hAnsi="Times New Roman" w:cs="Times New Roman"/>
          <w:b/>
          <w:sz w:val="24"/>
          <w:szCs w:val="24"/>
        </w:rPr>
      </w:pPr>
      <w:r>
        <w:rPr>
          <w:rFonts w:cs="Times New Roman" w:ascii="Times New Roman" w:hAnsi="Times New Roman"/>
          <w:b/>
          <w:sz w:val="24"/>
          <w:szCs w:val="24"/>
        </w:rPr>
        <w:t>-Усменог одговарања</w:t>
      </w:r>
    </w:p>
    <w:p>
      <w:pPr>
        <w:pStyle w:val="Normal"/>
        <w:jc w:val="both"/>
        <w:rPr>
          <w:rFonts w:ascii="Times New Roman" w:hAnsi="Times New Roman" w:cs="Times New Roman"/>
          <w:b/>
          <w:sz w:val="24"/>
          <w:szCs w:val="24"/>
        </w:rPr>
      </w:pPr>
      <w:r>
        <w:rPr>
          <w:rFonts w:cs="Times New Roman" w:ascii="Times New Roman" w:hAnsi="Times New Roman"/>
          <w:b/>
          <w:sz w:val="24"/>
          <w:szCs w:val="24"/>
        </w:rPr>
        <w:t>-Сликовни</w:t>
      </w:r>
      <w:r>
        <w:rPr>
          <w:rFonts w:cs="Times New Roman" w:ascii="Times New Roman" w:hAnsi="Times New Roman"/>
          <w:b/>
          <w:sz w:val="24"/>
          <w:szCs w:val="24"/>
          <w:lang w:val="sr-RS"/>
        </w:rPr>
        <w:t>х</w:t>
      </w:r>
      <w:r>
        <w:rPr>
          <w:rFonts w:cs="Times New Roman" w:ascii="Times New Roman" w:hAnsi="Times New Roman"/>
          <w:b/>
          <w:sz w:val="24"/>
          <w:szCs w:val="24"/>
        </w:rPr>
        <w:t xml:space="preserve"> диктат</w:t>
      </w:r>
      <w:r>
        <w:rPr>
          <w:rFonts w:cs="Times New Roman" w:ascii="Times New Roman" w:hAnsi="Times New Roman"/>
          <w:b/>
          <w:sz w:val="24"/>
          <w:szCs w:val="24"/>
          <w:lang w:val="sr-RS"/>
        </w:rPr>
        <w:t>а</w:t>
      </w:r>
      <w:r>
        <w:rPr>
          <w:rFonts w:cs="Times New Roman" w:ascii="Times New Roman" w:hAnsi="Times New Roman"/>
          <w:b/>
          <w:sz w:val="24"/>
          <w:szCs w:val="24"/>
        </w:rPr>
        <w:t xml:space="preserve"> на основу слушања (означи на основу слушања тачан одговор; нацртај и обоји...)</w:t>
      </w:r>
    </w:p>
    <w:p>
      <w:pPr>
        <w:pStyle w:val="Normal"/>
        <w:jc w:val="both"/>
        <w:rPr>
          <w:rFonts w:ascii="Times New Roman" w:hAnsi="Times New Roman" w:cs="Times New Roman"/>
          <w:b/>
          <w:sz w:val="24"/>
          <w:szCs w:val="24"/>
        </w:rPr>
      </w:pPr>
      <w:r>
        <w:rPr>
          <w:rFonts w:cs="Times New Roman" w:ascii="Times New Roman" w:hAnsi="Times New Roman"/>
          <w:b/>
          <w:sz w:val="24"/>
          <w:szCs w:val="24"/>
        </w:rPr>
        <w:t>-Активности ученика</w:t>
      </w:r>
    </w:p>
    <w:p>
      <w:pPr>
        <w:pStyle w:val="Normal"/>
        <w:jc w:val="both"/>
        <w:rPr>
          <w:rFonts w:ascii="Times New Roman" w:hAnsi="Times New Roman" w:cs="Times New Roman"/>
          <w:sz w:val="24"/>
          <w:szCs w:val="24"/>
        </w:rPr>
      </w:pPr>
      <w:r>
        <w:rPr>
          <w:rFonts w:cs="Times New Roman" w:ascii="Times New Roman" w:hAnsi="Times New Roman"/>
          <w:sz w:val="24"/>
          <w:szCs w:val="24"/>
        </w:rPr>
        <w:t>1. ​Оцена усменим путем се добија на основу учениковог усменог одговора према следећој бројчаној скали:</w:t>
      </w:r>
    </w:p>
    <w:p>
      <w:pPr>
        <w:pStyle w:val="Normal"/>
        <w:jc w:val="both"/>
        <w:rPr>
          <w:rFonts w:ascii="Times New Roman" w:hAnsi="Times New Roman" w:cs="Times New Roman"/>
          <w:sz w:val="24"/>
          <w:szCs w:val="24"/>
        </w:rPr>
      </w:pPr>
      <w:r>
        <w:rPr>
          <w:rFonts w:cs="Times New Roman" w:ascii="Times New Roman" w:hAnsi="Times New Roman"/>
          <w:b/>
          <w:sz w:val="24"/>
          <w:szCs w:val="24"/>
        </w:rPr>
        <w:t>Одличан (5)</w:t>
      </w:r>
      <w:r>
        <w:rPr>
          <w:rFonts w:cs="Times New Roman" w:ascii="Times New Roman" w:hAnsi="Times New Roman"/>
          <w:sz w:val="24"/>
          <w:szCs w:val="24"/>
        </w:rPr>
        <w:t xml:space="preserve"> – ученик успешно савладава градиво из граматике и вокабулара и самостално примењује научене речи и изразе. У потпуности разуме основни смисао и главне информације у аутентичном разговору два или више саговорника.</w:t>
      </w:r>
      <w:r>
        <w:rPr>
          <w:rFonts w:cs="Times New Roman" w:ascii="Times New Roman" w:hAnsi="Times New Roman"/>
          <w:sz w:val="24"/>
          <w:szCs w:val="24"/>
          <w:lang w:val="sr-RS"/>
        </w:rPr>
        <w:t xml:space="preserve"> </w:t>
      </w:r>
      <w:r>
        <w:rPr>
          <w:rFonts w:cs="Times New Roman" w:ascii="Times New Roman" w:hAnsi="Times New Roman"/>
          <w:sz w:val="24"/>
          <w:szCs w:val="24"/>
        </w:rPr>
        <w:t>Течно и с лакоћом изражава осећања, жеље и расположења, описује себе и околину, школски контекст и приватан живот, свакодневне догађаје и навике. На једноставан начин излаже на задату тему и одговара на питања која се односе на њу. Успешно ради у различитим облицима рада.</w:t>
      </w:r>
    </w:p>
    <w:p>
      <w:pPr>
        <w:pStyle w:val="Normal"/>
        <w:jc w:val="both"/>
        <w:rPr>
          <w:rFonts w:ascii="Times New Roman" w:hAnsi="Times New Roman" w:cs="Times New Roman"/>
          <w:sz w:val="24"/>
          <w:szCs w:val="24"/>
        </w:rPr>
      </w:pPr>
      <w:r>
        <w:rPr>
          <w:rFonts w:cs="Times New Roman" w:ascii="Times New Roman" w:hAnsi="Times New Roman"/>
          <w:b/>
          <w:sz w:val="24"/>
          <w:szCs w:val="24"/>
        </w:rPr>
        <w:t>Врло добар (4)</w:t>
      </w:r>
      <w:r>
        <w:rPr>
          <w:rFonts w:cs="Times New Roman" w:ascii="Times New Roman" w:hAnsi="Times New Roman"/>
          <w:sz w:val="24"/>
          <w:szCs w:val="24"/>
        </w:rPr>
        <w:t xml:space="preserve"> – ученик усвојa појмове, речи и изразе, а уз мању помоћ наставника их повезује и изводи закључке. Разуме основни смисао и главне информације у аутентичном разговору. Уз краће паузе и мању помоћ наставника, описује себе и своје непосредно окружење, свакодневне активности, своја осећања и изражава допадање и недопадање користећи једноставна језичка средства. Сналази се у различитим облицима рада.</w:t>
      </w:r>
    </w:p>
    <w:p>
      <w:pPr>
        <w:pStyle w:val="Normal"/>
        <w:jc w:val="both"/>
        <w:rPr>
          <w:rFonts w:ascii="Times New Roman" w:hAnsi="Times New Roman" w:cs="Times New Roman"/>
          <w:sz w:val="24"/>
          <w:szCs w:val="24"/>
        </w:rPr>
      </w:pPr>
      <w:r>
        <w:rPr>
          <w:rFonts w:cs="Times New Roman" w:ascii="Times New Roman" w:hAnsi="Times New Roman"/>
          <w:b/>
          <w:sz w:val="24"/>
          <w:szCs w:val="24"/>
        </w:rPr>
        <w:t>Добар (3)</w:t>
      </w:r>
      <w:r>
        <w:rPr>
          <w:rFonts w:cs="Times New Roman" w:ascii="Times New Roman" w:hAnsi="Times New Roman"/>
          <w:sz w:val="24"/>
          <w:szCs w:val="24"/>
        </w:rPr>
        <w:t xml:space="preserve"> – ученик углавном разуме појмове, речи и изразе, може самостално да наведе граматичке појмове и појмове из вокабулара и објасни их уз делимичну помоћ наставника. Познаје и користи једноставније граматичке елементе и конструкције. Разуме општи смисао и најважније информације у једноставним текстовима. Поставља једноставна питања о темама које одговарају његовим интересовањима. Захтеве обавља делимично и уз помоћ наставника.</w:t>
      </w:r>
    </w:p>
    <w:p>
      <w:pPr>
        <w:pStyle w:val="Normal"/>
        <w:jc w:val="both"/>
        <w:rPr>
          <w:rFonts w:ascii="Times New Roman" w:hAnsi="Times New Roman" w:cs="Times New Roman"/>
          <w:sz w:val="24"/>
          <w:szCs w:val="24"/>
        </w:rPr>
      </w:pPr>
      <w:r>
        <w:rPr>
          <w:rFonts w:cs="Times New Roman" w:ascii="Times New Roman" w:hAnsi="Times New Roman"/>
          <w:b/>
          <w:sz w:val="24"/>
          <w:szCs w:val="24"/>
        </w:rPr>
        <w:t>Довољан (2)</w:t>
      </w:r>
      <w:r>
        <w:rPr>
          <w:rFonts w:cs="Times New Roman" w:ascii="Times New Roman" w:hAnsi="Times New Roman"/>
          <w:sz w:val="24"/>
          <w:szCs w:val="24"/>
        </w:rPr>
        <w:t xml:space="preserve"> – ученик препознаје основне појмове, честе речи и једноставне изразе у јасном контексту и спором говору. Уз већу помоћ наставника разуме кратка, једноставна, разговетно и споро изговорена упутства. У стању је да изговори искључиво просте реченице и изрази најосновније потребе.</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rPr>
        <w:t>Недовољан (1)</w:t>
      </w:r>
      <w:r>
        <w:rPr>
          <w:rFonts w:cs="Times New Roman" w:ascii="Times New Roman" w:hAnsi="Times New Roman"/>
          <w:sz w:val="24"/>
          <w:szCs w:val="24"/>
        </w:rPr>
        <w:t xml:space="preserve"> – ученик не препознаје основне појмове, речи и изразе. Ни уз велику помоћ наставника не разуме најједноставније захтеве ни упутства. Не показује жељу за напредовањем нити ангажовањем.</w:t>
      </w:r>
    </w:p>
    <w:p>
      <w:pPr>
        <w:pStyle w:val="Normal"/>
        <w:jc w:val="both"/>
        <w:rPr>
          <w:rFonts w:ascii="Times New Roman" w:hAnsi="Times New Roman" w:cs="Times New Roman"/>
          <w:sz w:val="24"/>
          <w:szCs w:val="24"/>
          <w:lang w:val="sr-RS"/>
        </w:rPr>
      </w:pPr>
      <w:r>
        <w:rPr>
          <w:rFonts w:cs="Times New Roman" w:ascii="Times New Roman" w:hAnsi="Times New Roman"/>
          <w:sz w:val="24"/>
          <w:szCs w:val="24"/>
        </w:rPr>
        <w:t>2. ​Сликовни диктат се најављује и оцењује бројчано по истој скали као и писмени задаци.</w:t>
      </w:r>
    </w:p>
    <w:p>
      <w:pPr>
        <w:pStyle w:val="Normal"/>
        <w:jc w:val="both"/>
        <w:rPr>
          <w:rFonts w:ascii="Times New Roman" w:hAnsi="Times New Roman" w:cs="Times New Roman"/>
          <w:b/>
          <w:sz w:val="24"/>
          <w:szCs w:val="24"/>
        </w:rPr>
      </w:pPr>
      <w:r>
        <w:rPr>
          <w:rFonts w:cs="Times New Roman" w:ascii="Times New Roman" w:hAnsi="Times New Roman"/>
          <w:b/>
          <w:sz w:val="24"/>
          <w:szCs w:val="24"/>
        </w:rPr>
        <w:t>Скала оцењивања:</w:t>
      </w:r>
    </w:p>
    <w:p>
      <w:pPr>
        <w:pStyle w:val="Normal"/>
        <w:jc w:val="both"/>
        <w:rPr>
          <w:rFonts w:ascii="Times New Roman" w:hAnsi="Times New Roman" w:cs="Times New Roman"/>
          <w:sz w:val="24"/>
          <w:szCs w:val="24"/>
          <w:lang w:val="sr-RS"/>
        </w:rPr>
      </w:pPr>
      <w:r>
        <w:rPr>
          <w:rFonts w:cs="Times New Roman" w:ascii="Times New Roman" w:hAnsi="Times New Roman"/>
          <w:b/>
          <w:sz w:val="24"/>
          <w:szCs w:val="24"/>
          <w:lang w:val="sr-RS"/>
        </w:rPr>
        <w:t>одлична оцена - 100% - 86%</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врло добра оцена–85% - 71%</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добра оцена - 70% - 56%</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довољна оцена - 55% - 41%</w:t>
      </w:r>
    </w:p>
    <w:p>
      <w:pPr>
        <w:pStyle w:val="Normal"/>
        <w:jc w:val="both"/>
        <w:rPr>
          <w:rFonts w:ascii="Times New Roman" w:hAnsi="Times New Roman" w:cs="Times New Roman"/>
          <w:b/>
          <w:sz w:val="24"/>
          <w:szCs w:val="24"/>
          <w:lang w:val="sr-RS"/>
        </w:rPr>
      </w:pPr>
      <w:r>
        <w:rPr>
          <w:rFonts w:cs="Times New Roman" w:ascii="Times New Roman" w:hAnsi="Times New Roman"/>
          <w:b/>
          <w:sz w:val="24"/>
          <w:szCs w:val="24"/>
          <w:lang w:val="sr-RS"/>
        </w:rPr>
        <w:t>недовољна оцена - 40% - 0%</w:t>
      </w:r>
    </w:p>
    <w:p>
      <w:pPr>
        <w:pStyle w:val="Normal"/>
        <w:jc w:val="both"/>
        <w:rPr>
          <w:rFonts w:ascii="Times New Roman" w:hAnsi="Times New Roman" w:cs="Times New Roman"/>
          <w:sz w:val="24"/>
          <w:szCs w:val="24"/>
        </w:rPr>
      </w:pPr>
      <w:r>
        <w:rPr>
          <w:rFonts w:cs="Times New Roman" w:ascii="Times New Roman" w:hAnsi="Times New Roman"/>
          <w:sz w:val="24"/>
          <w:szCs w:val="24"/>
        </w:rPr>
        <w:t>3. Активност ученика прати се континуирано и вреднује се током целе школске године. У активност улази и редовност/ благовременост/тачност израде и доношења домаћих задатака, као и редовно доношење материјала потребног за рад на часу. Степен самосталности у раду, степен ангажовања, иницијативе, начин остваривања сарадње у процесу учења са другим ученицима такође се вреднују кроз активност. Оцена из активности може бити од значаја и за општи успех ученика, најчешће у његову корист.</w:t>
      </w:r>
    </w:p>
    <w:p>
      <w:pPr>
        <w:pStyle w:val="Normal"/>
        <w:jc w:val="both"/>
        <w:rPr>
          <w:rFonts w:ascii="Times New Roman" w:hAnsi="Times New Roman"/>
        </w:rPr>
      </w:pPr>
      <w:r>
        <w:rPr>
          <w:rFonts w:ascii="Times New Roman" w:hAnsi="Times New Roman"/>
          <w:sz w:val="24"/>
          <w:szCs w:val="24"/>
        </w:rPr>
        <w:t>Пројектне активности вреднују се у складу са показаним степеном самосталности, активности и ангажовања као и сарадње са осталим члановима групе, извођења закључака на основу прикупљених података и презентовања продукта пројекта.</w:t>
      </w:r>
    </w:p>
    <w:p>
      <w:pPr>
        <w:pStyle w:val="Normal"/>
        <w:spacing w:before="0" w:after="160"/>
        <w:jc w:val="end"/>
        <w:rPr>
          <w:rFonts w:ascii="Times New Roman" w:hAnsi="Times New Roman" w:eastAsia="Times New Roman" w:cs="Times New Roman"/>
          <w:sz w:val="36"/>
          <w:szCs w:val="36"/>
        </w:rPr>
      </w:pPr>
      <w:r>
        <w:rPr>
          <w:rFonts w:eastAsia="Times New Roman" w:cs="Times New Roman" w:ascii="Times New Roman" w:hAnsi="Times New Roman"/>
          <w:sz w:val="36"/>
          <w:szCs w:val="36"/>
        </w:rPr>
      </w:r>
      <w:bookmarkStart w:id="1" w:name="_heading=h.gjdgxs"/>
      <w:bookmarkEnd w:id="1"/>
    </w:p>
    <w:sectPr>
      <w:headerReference w:type="even" r:id="rId5"/>
      <w:headerReference w:type="default" r:id="rId6"/>
      <w:headerReference w:type="first" r:id="rId7"/>
      <w:type w:val="nextPage"/>
      <w:pgSz w:w="12240" w:h="15840"/>
      <w:pgMar w:left="1440" w:right="1440" w:gutter="0" w:header="72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ahoma">
    <w:charset w:val="ee" w:characterSet="windows-1250"/>
    <w:family w:val="roman"/>
    <w:pitch w:val="variable"/>
  </w:font>
  <w:font w:name="Liberation Sans">
    <w:altName w:val="Arial"/>
    <w:charset w:val="ee" w:characterSet="windows-1250"/>
    <w:family w:val="swiss"/>
    <w:pitch w:val="variable"/>
  </w:font>
  <w:font w:name="Georgia">
    <w:charset w:val="ee" w:characterSet="windows-1250"/>
    <w:family w:val="roman"/>
    <w:pitch w:val="variable"/>
  </w:font>
  <w:font w:name="Times New Roman">
    <w:charset w:val="ee" w:characterSet="windows-1250"/>
    <w:family w:val="roman"/>
    <w:pitch w:val="variable"/>
  </w:font>
  <w:font w:name="Segoe UI Symbol">
    <w:charset w:val="ee" w:characterSet="windows-1250"/>
    <w:family w:val="roman"/>
    <w:pitch w:val="variable"/>
  </w:font>
  <w:font w:name="Arial">
    <w:charset w:val="ee" w:characterSet="windows-1250"/>
    <w:family w:val="swiss"/>
    <w:pitch w:val="variable"/>
  </w:font>
  <w:font w:name="Times New Roman">
    <w:charset w:val="01"/>
    <w:family w:val="roman"/>
    <w:pitch w:val="variable"/>
  </w:font>
  <w:font w:name="Noto Sans Symbols">
    <w:charset w:val="01"/>
    <w:family w:val="swiss"/>
    <w:pitch w:val="default"/>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rPr/>
    </w:pPr>
    <w:r>
      <w:rPr/>
      <mc:AlternateContent>
        <mc:Choice Requires="wpg">
          <w:drawing>
            <wp:anchor distT="0" distB="0" distL="114300" distR="114300" simplePos="0" relativeHeight="2" behindDoc="1" locked="0" layoutInCell="0" allowOverlap="1" wp14:anchorId="3B2986EB">
              <wp:simplePos x="0" y="0"/>
              <wp:positionH relativeFrom="page">
                <wp:posOffset>0</wp:posOffset>
              </wp:positionH>
              <wp:positionV relativeFrom="page">
                <wp:posOffset>0</wp:posOffset>
              </wp:positionV>
              <wp:extent cx="6226175" cy="1413510"/>
              <wp:effectExtent l="0" t="0" r="0" b="0"/>
              <wp:wrapSquare wrapText="bothSides"/>
              <wp:docPr id="1" name="Group 63568"/>
              <a:graphic xmlns:a="http://schemas.openxmlformats.org/drawingml/2006/main">
                <a:graphicData uri="http://schemas.microsoft.com/office/word/2010/wordprocessingGroup">
                  <wpg:wgp>
                    <wpg:cNvGrpSpPr/>
                    <wpg:grpSpPr>
                      <a:xfrm>
                        <a:off x="0" y="0"/>
                        <a:ext cx="6226200" cy="1413360"/>
                        <a:chOff x="0" y="0"/>
                        <a:chExt cx="6226200" cy="1413360"/>
                      </a:xfrm>
                    </wpg:grpSpPr>
                    <wps:wsp>
                      <wps:cNvPr id="2" name=""/>
                      <wps:cNvSpPr/>
                      <wps:spPr>
                        <a:xfrm>
                          <a:off x="2895120" y="335160"/>
                          <a:ext cx="3331080" cy="231840"/>
                        </a:xfrm>
                        <a:prstGeom prst="rect">
                          <a:avLst/>
                        </a:prstGeom>
                        <a:noFill/>
                        <a:ln w="0">
                          <a:noFill/>
                        </a:ln>
                      </wps:spPr>
                      <wps:style>
                        <a:lnRef idx="0"/>
                        <a:fillRef idx="0"/>
                        <a:effectRef idx="0"/>
                        <a:fontRef idx="minor"/>
                      </wps:style>
                      <wps:txbx>
                        <w:txbxContent>
                          <w:p>
                            <w:pPr>
                              <w:pStyle w:val="Normal"/>
                              <w:spacing w:lineRule="auto" w:line="276" w:before="0" w:after="0"/>
                              <w:rPr/>
                            </w:pPr>
                            <w:r>
                              <w:rPr>
                                <w:b/>
                                <w:sz w:val="28"/>
                              </w:rPr>
                              <w:t>Приватна основна школа „ТВРЂАВА“</w:t>
                            </w:r>
                          </w:p>
                        </w:txbxContent>
                      </wps:txbx>
                      <wps:bodyPr lIns="0" tIns="0" rIns="0" bIns="0" anchor="t">
                        <a:noAutofit/>
                      </wps:bodyPr>
                    </wps:wsp>
                    <wps:wsp>
                      <wps:cNvPr id="3" name=""/>
                      <wps:cNvSpPr/>
                      <wps:spPr>
                        <a:xfrm>
                          <a:off x="5400000" y="335160"/>
                          <a:ext cx="45720" cy="231840"/>
                        </a:xfrm>
                        <a:prstGeom prst="rect">
                          <a:avLst/>
                        </a:prstGeom>
                        <a:noFill/>
                        <a:ln w="0">
                          <a:noFill/>
                        </a:ln>
                      </wps:spPr>
                      <wps:style>
                        <a:lnRef idx="0"/>
                        <a:fillRef idx="0"/>
                        <a:effectRef idx="0"/>
                        <a:fontRef idx="minor"/>
                      </wps:style>
                      <wps:txbx>
                        <w:txbxContent>
                          <w:p>
                            <w:pPr>
                              <w:pStyle w:val="Normal"/>
                              <w:spacing w:lineRule="auto" w:line="276" w:before="0" w:after="0"/>
                              <w:rPr/>
                            </w:pPr>
                            <w:r>
                              <w:rPr>
                                <w:b/>
                                <w:sz w:val="28"/>
                              </w:rPr>
                              <w:t xml:space="preserve"> </w:t>
                            </w:r>
                          </w:p>
                        </w:txbxContent>
                      </wps:txbx>
                      <wps:bodyPr lIns="0" tIns="0" rIns="0" bIns="0" anchor="t">
                        <a:noAutofit/>
                      </wps:bodyPr>
                    </wps:wsp>
                    <wps:wsp>
                      <wps:cNvPr id="4" name=""/>
                      <wps:cNvSpPr/>
                      <wps:spPr>
                        <a:xfrm>
                          <a:off x="1415520" y="536040"/>
                          <a:ext cx="227772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Петроварадин, Штросмајерова 8</w:t>
                            </w:r>
                          </w:p>
                        </w:txbxContent>
                      </wps:txbx>
                      <wps:bodyPr lIns="0" tIns="0" rIns="0" bIns="0" anchor="t">
                        <a:noAutofit/>
                      </wps:bodyPr>
                    </wps:wsp>
                    <wps:wsp>
                      <wps:cNvPr id="5" name=""/>
                      <wps:cNvSpPr/>
                      <wps:spPr>
                        <a:xfrm>
                          <a:off x="3129840" y="536040"/>
                          <a:ext cx="7884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 xml:space="preserve">; </w:t>
                            </w:r>
                          </w:p>
                        </w:txbxContent>
                      </wps:txbx>
                      <wps:bodyPr lIns="0" tIns="0" rIns="0" bIns="0" anchor="t">
                        <a:noAutofit/>
                      </wps:bodyPr>
                    </wps:wsp>
                    <wps:wsp>
                      <wps:cNvPr id="6" name=""/>
                      <wps:cNvSpPr/>
                      <wps:spPr>
                        <a:xfrm>
                          <a:off x="3190320" y="536040"/>
                          <a:ext cx="94536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тел: 021/6613</w:t>
                            </w:r>
                          </w:p>
                        </w:txbxContent>
                      </wps:txbx>
                      <wps:bodyPr lIns="0" tIns="0" rIns="0" bIns="0" anchor="t">
                        <a:noAutofit/>
                      </wps:bodyPr>
                    </wps:wsp>
                    <wps:wsp>
                      <wps:cNvPr id="7" name=""/>
                      <wps:cNvSpPr/>
                      <wps:spPr>
                        <a:xfrm>
                          <a:off x="3903480" y="536040"/>
                          <a:ext cx="4896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w:t>
                            </w:r>
                          </w:p>
                        </w:txbxContent>
                      </wps:txbx>
                      <wps:bodyPr lIns="0" tIns="0" rIns="0" bIns="0" anchor="t">
                        <a:noAutofit/>
                      </wps:bodyPr>
                    </wps:wsp>
                    <wps:wsp>
                      <wps:cNvPr id="8" name=""/>
                      <wps:cNvSpPr/>
                      <wps:spPr>
                        <a:xfrm>
                          <a:off x="3940920" y="536040"/>
                          <a:ext cx="24516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043</w:t>
                            </w:r>
                          </w:p>
                        </w:txbxContent>
                      </wps:txbx>
                      <wps:bodyPr lIns="0" tIns="0" rIns="0" bIns="0" anchor="t">
                        <a:noAutofit/>
                      </wps:bodyPr>
                    </wps:wsp>
                    <wps:wsp>
                      <wps:cNvPr id="9" name=""/>
                      <wps:cNvSpPr/>
                      <wps:spPr>
                        <a:xfrm>
                          <a:off x="4126320" y="536040"/>
                          <a:ext cx="105408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 моб. тел: 069/</w:t>
                            </w:r>
                          </w:p>
                        </w:txbxContent>
                      </wps:txbx>
                      <wps:bodyPr lIns="0" tIns="0" rIns="0" bIns="0" anchor="t">
                        <a:noAutofit/>
                      </wps:bodyPr>
                    </wps:wsp>
                    <wps:wsp>
                      <wps:cNvPr id="10" name=""/>
                      <wps:cNvSpPr/>
                      <wps:spPr>
                        <a:xfrm>
                          <a:off x="4920120" y="536040"/>
                          <a:ext cx="16380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79</w:t>
                            </w:r>
                          </w:p>
                        </w:txbxContent>
                      </wps:txbx>
                      <wps:bodyPr lIns="0" tIns="0" rIns="0" bIns="0" anchor="t">
                        <a:noAutofit/>
                      </wps:bodyPr>
                    </wps:wsp>
                    <wps:wsp>
                      <wps:cNvPr id="11" name=""/>
                      <wps:cNvSpPr/>
                      <wps:spPr>
                        <a:xfrm>
                          <a:off x="5045040" y="536040"/>
                          <a:ext cx="4896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w:t>
                            </w:r>
                          </w:p>
                        </w:txbxContent>
                      </wps:txbx>
                      <wps:bodyPr lIns="0" tIns="0" rIns="0" bIns="0" anchor="t">
                        <a:noAutofit/>
                      </wps:bodyPr>
                    </wps:wsp>
                    <wps:wsp>
                      <wps:cNvPr id="12" name=""/>
                      <wps:cNvSpPr/>
                      <wps:spPr>
                        <a:xfrm>
                          <a:off x="5082480" y="536040"/>
                          <a:ext cx="16308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70</w:t>
                            </w:r>
                          </w:p>
                        </w:txbxContent>
                      </wps:txbx>
                      <wps:bodyPr lIns="0" tIns="0" rIns="0" bIns="0" anchor="t">
                        <a:noAutofit/>
                      </wps:bodyPr>
                    </wps:wsp>
                    <wps:wsp>
                      <wps:cNvPr id="13" name=""/>
                      <wps:cNvSpPr/>
                      <wps:spPr>
                        <a:xfrm>
                          <a:off x="5206320" y="536040"/>
                          <a:ext cx="4896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w:t>
                            </w:r>
                          </w:p>
                        </w:txbxContent>
                      </wps:txbx>
                      <wps:bodyPr lIns="0" tIns="0" rIns="0" bIns="0" anchor="t">
                        <a:noAutofit/>
                      </wps:bodyPr>
                    </wps:wsp>
                    <wps:wsp>
                      <wps:cNvPr id="14" name=""/>
                      <wps:cNvSpPr/>
                      <wps:spPr>
                        <a:xfrm>
                          <a:off x="5242680" y="536040"/>
                          <a:ext cx="16524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80</w:t>
                            </w:r>
                          </w:p>
                        </w:txbxContent>
                      </wps:txbx>
                      <wps:bodyPr lIns="0" tIns="0" rIns="0" bIns="0" anchor="t">
                        <a:noAutofit/>
                      </wps:bodyPr>
                    </wps:wsp>
                    <wps:wsp>
                      <wps:cNvPr id="15" name=""/>
                      <wps:cNvSpPr/>
                      <wps:spPr>
                        <a:xfrm>
                          <a:off x="5366880" y="536040"/>
                          <a:ext cx="7992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 xml:space="preserve">; </w:t>
                            </w:r>
                          </w:p>
                        </w:txbxContent>
                      </wps:txbx>
                      <wps:bodyPr lIns="0" tIns="0" rIns="0" bIns="0" anchor="t">
                        <a:noAutofit/>
                      </wps:bodyPr>
                    </wps:wsp>
                    <wps:wsp>
                      <wps:cNvPr id="16" name=""/>
                      <wps:cNvSpPr/>
                      <wps:spPr>
                        <a:xfrm>
                          <a:off x="5426640" y="536040"/>
                          <a:ext cx="3564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 xml:space="preserve"> </w:t>
                            </w:r>
                          </w:p>
                        </w:txbxContent>
                      </wps:txbx>
                      <wps:bodyPr lIns="0" tIns="0" rIns="0" bIns="0" anchor="t">
                        <a:noAutofit/>
                      </wps:bodyPr>
                    </wps:wsp>
                    <wps:wsp>
                      <wps:cNvPr id="17" name=""/>
                      <wps:cNvSpPr/>
                      <wps:spPr>
                        <a:xfrm>
                          <a:off x="2914560" y="700920"/>
                          <a:ext cx="192168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t xml:space="preserve">email: info@tvrdjava.edu.rs; </w:t>
                            </w:r>
                          </w:p>
                        </w:txbxContent>
                      </wps:txbx>
                      <wps:bodyPr lIns="0" tIns="0" rIns="0" bIns="0" anchor="t">
                        <a:noAutofit/>
                      </wps:bodyPr>
                    </wps:wsp>
                    <wps:wsp>
                      <wps:cNvPr id="18" name=""/>
                      <wps:cNvSpPr/>
                      <wps:spPr>
                        <a:xfrm>
                          <a:off x="4361760" y="700920"/>
                          <a:ext cx="131904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color w:val="000080"/>
                                <w:u w:val="single" w:color="000080"/>
                              </w:rPr>
                              <w:t>www.tvrdjava.edu.r</w:t>
                            </w:r>
                          </w:p>
                        </w:txbxContent>
                      </wps:txbx>
                      <wps:bodyPr lIns="0" tIns="0" rIns="0" bIns="0" anchor="t">
                        <a:noAutofit/>
                      </wps:bodyPr>
                    </wps:wsp>
                    <wps:wsp>
                      <wps:cNvPr id="19" name=""/>
                      <wps:cNvSpPr/>
                      <wps:spPr>
                        <a:xfrm>
                          <a:off x="5353560" y="700920"/>
                          <a:ext cx="6300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color w:val="000080"/>
                                <w:u w:val="single" w:color="000080"/>
                              </w:rPr>
                              <w:t>s</w:t>
                            </w:r>
                          </w:p>
                        </w:txbxContent>
                      </wps:txbx>
                      <wps:bodyPr lIns="0" tIns="0" rIns="0" bIns="0" anchor="t">
                        <a:noAutofit/>
                      </wps:bodyPr>
                    </wps:wsp>
                    <wps:wsp>
                      <wps:cNvPr id="20" name=""/>
                      <wps:cNvSpPr/>
                      <wps:spPr>
                        <a:xfrm>
                          <a:off x="5400000" y="700920"/>
                          <a:ext cx="35640" cy="182880"/>
                        </a:xfrm>
                        <a:prstGeom prst="rect">
                          <a:avLst/>
                        </a:prstGeom>
                        <a:noFill/>
                        <a:ln w="0">
                          <a:noFill/>
                        </a:ln>
                      </wps:spPr>
                      <wps:style>
                        <a:lnRef idx="0"/>
                        <a:fillRef idx="0"/>
                        <a:effectRef idx="0"/>
                        <a:fontRef idx="minor"/>
                      </wps:style>
                      <wps:txbx>
                        <w:txbxContent>
                          <w:p>
                            <w:pPr>
                              <w:pStyle w:val="Normal"/>
                              <w:spacing w:lineRule="auto" w:line="276" w:before="0" w:after="0"/>
                              <w:rPr/>
                            </w:pPr>
                            <w:r>
                              <w:rPr>
                                <w:color w:val="000080"/>
                              </w:rPr>
                              <w:t xml:space="preserve"> </w:t>
                            </w:r>
                          </w:p>
                        </w:txbxContent>
                      </wps:txbx>
                      <wps:bodyPr lIns="0" tIns="0" rIns="0" bIns="0" anchor="t">
                        <a:noAutofit/>
                      </wps:bodyPr>
                    </wps:wsp>
                    <wps:wsp>
                      <wps:cNvPr id="21" name=""/>
                      <wps:cNvSpPr/>
                      <wps:spPr>
                        <a:xfrm>
                          <a:off x="652680" y="868680"/>
                          <a:ext cx="34920" cy="182160"/>
                        </a:xfrm>
                        <a:prstGeom prst="rect">
                          <a:avLst/>
                        </a:prstGeom>
                        <a:noFill/>
                        <a:ln w="0">
                          <a:noFill/>
                        </a:ln>
                      </wps:spPr>
                      <wps:style>
                        <a:lnRef idx="0"/>
                        <a:fillRef idx="0"/>
                        <a:effectRef idx="0"/>
                        <a:fontRef idx="minor"/>
                      </wps:style>
                      <wps:txbx>
                        <w:txbxContent>
                          <w:p>
                            <w:pPr>
                              <w:pStyle w:val="Normal"/>
                              <w:spacing w:lineRule="auto" w:line="276" w:before="0" w:after="0"/>
                              <w:rPr/>
                            </w:pPr>
                            <w:r>
                              <w:rPr>
                                <w:color w:val="000080"/>
                              </w:rPr>
                              <w:t xml:space="preserve"> </w:t>
                            </w:r>
                          </w:p>
                        </w:txbxContent>
                      </wps:txbx>
                      <wps:bodyPr lIns="0" tIns="0" rIns="0" bIns="0" anchor="t">
                        <a:noAutofit/>
                      </wps:bodyPr>
                    </wps:wsp>
                    <wps:wsp>
                      <wps:cNvPr id="22" name=""/>
                      <wps:cNvSpPr/>
                      <wps:spPr>
                        <a:xfrm>
                          <a:off x="636840" y="1018440"/>
                          <a:ext cx="4778280" cy="16560"/>
                        </a:xfrm>
                        <a:custGeom>
                          <a:avLst/>
                          <a:gdLst>
                            <a:gd name="textAreaLeft" fmla="*/ 0 w 2709000"/>
                            <a:gd name="textAreaRight" fmla="*/ 2709720 w 2709000"/>
                            <a:gd name="textAreaTop" fmla="*/ 0 h 9360"/>
                            <a:gd name="textAreaBottom" fmla="*/ 10080 h 9360"/>
                          </a:gdLst>
                          <a:ahLst/>
                          <a:cxnLst/>
                          <a:rect l="textAreaLeft" t="textAreaTop" r="textAreaRight" b="textAreaBottom"/>
                          <a:pathLst>
                            <a:path w="5455285" h="18288">
                              <a:moveTo>
                                <a:pt x="0" y="0"/>
                              </a:moveTo>
                              <a:lnTo>
                                <a:pt x="5455285" y="0"/>
                              </a:lnTo>
                              <a:lnTo>
                                <a:pt x="5455285" y="18288"/>
                              </a:lnTo>
                              <a:lnTo>
                                <a:pt x="0" y="18288"/>
                              </a:lnTo>
                              <a:lnTo>
                                <a:pt x="0" y="0"/>
                              </a:lnTo>
                            </a:path>
                          </a:pathLst>
                        </a:custGeom>
                        <a:solidFill>
                          <a:srgbClr val="000000"/>
                        </a:solidFill>
                        <a:ln w="0">
                          <a:noFill/>
                        </a:ln>
                      </wps:spPr>
                      <wps:style>
                        <a:lnRef idx="0"/>
                        <a:fillRef idx="0"/>
                        <a:effectRef idx="0"/>
                        <a:fontRef idx="minor"/>
                      </wps:style>
                      <wps:bodyPr/>
                    </wps:wsp>
                    <wps:wsp>
                      <wps:cNvPr id="23" name=""/>
                      <wps:cNvSpPr/>
                      <wps:spPr>
                        <a:xfrm>
                          <a:off x="652680" y="1062360"/>
                          <a:ext cx="34920" cy="182160"/>
                        </a:xfrm>
                        <a:prstGeom prst="rect">
                          <a:avLst/>
                        </a:prstGeom>
                        <a:noFill/>
                        <a:ln w="0">
                          <a:noFill/>
                        </a:ln>
                      </wps:spPr>
                      <wps:style>
                        <a:lnRef idx="0"/>
                        <a:fillRef idx="0"/>
                        <a:effectRef idx="0"/>
                        <a:fontRef idx="minor"/>
                      </wps:style>
                      <wps:txbx>
                        <w:txbxContent>
                          <w:p>
                            <w:pPr>
                              <w:pStyle w:val="Normal"/>
                              <w:spacing w:lineRule="auto" w:line="276" w:before="0" w:after="0"/>
                              <w:rPr/>
                            </w:pPr>
                            <w:r>
                              <w:rPr/>
                              <w:t xml:space="preserve"> </w:t>
                            </w:r>
                          </w:p>
                        </w:txbxContent>
                      </wps:txbx>
                      <wps:bodyPr lIns="0" tIns="0" rIns="0" bIns="0" anchor="t">
                        <a:noAutofit/>
                      </wps:bodyPr>
                    </wps:wsp>
                    <pic:pic xmlns:pic="http://schemas.openxmlformats.org/drawingml/2006/picture">
                      <pic:nvPicPr>
                        <pic:cNvPr id="24" name="Picture 63569"/>
                        <pic:cNvPicPr/>
                      </pic:nvPicPr>
                      <pic:blipFill>
                        <a:blip r:embed="rId1"/>
                        <a:stretch/>
                      </pic:blipFill>
                      <pic:spPr>
                        <a:xfrm>
                          <a:off x="0" y="0"/>
                          <a:ext cx="551880" cy="1096560"/>
                        </a:xfrm>
                        <a:prstGeom prst="rect">
                          <a:avLst/>
                        </a:prstGeom>
                        <a:noFill/>
                        <a:ln w="0">
                          <a:noFill/>
                        </a:ln>
                      </pic:spPr>
                    </pic:pic>
                    <wps:wsp>
                      <wps:cNvPr id="25" name=""/>
                      <wps:cNvSpPr/>
                      <wps:spPr>
                        <a:xfrm>
                          <a:off x="552600" y="1242720"/>
                          <a:ext cx="73800" cy="163080"/>
                        </a:xfrm>
                        <a:prstGeom prst="rect">
                          <a:avLst/>
                        </a:prstGeom>
                        <a:noFill/>
                        <a:ln w="0">
                          <a:noFill/>
                        </a:ln>
                      </wps:spPr>
                      <wps:style>
                        <a:lnRef idx="0"/>
                        <a:fillRef idx="0"/>
                        <a:effectRef idx="0"/>
                        <a:fontRef idx="minor"/>
                      </wps:style>
                      <wps:txbx>
                        <w:txbxContent>
                          <w:p>
                            <w:pPr>
                              <w:pStyle w:val="Normal"/>
                              <w:spacing w:lineRule="auto" w:line="276" w:before="0" w:after="0"/>
                              <w:rPr/>
                            </w:pPr>
                            <w:r>
                              <w:rPr>
                                <w:rFonts w:eastAsia="Segoe UI Symbol" w:cs="Segoe UI Symbol" w:ascii="Segoe UI Symbol" w:hAnsi="Segoe UI Symbol"/>
                              </w:rPr>
                              <w:t></w:t>
                            </w:r>
                          </w:p>
                        </w:txbxContent>
                      </wps:txbx>
                      <wps:bodyPr lIns="0" tIns="0" rIns="0" bIns="0" anchor="t">
                        <a:noAutofit/>
                      </wps:bodyPr>
                    </wps:wsp>
                    <wps:wsp>
                      <wps:cNvPr id="26" name=""/>
                      <wps:cNvSpPr/>
                      <wps:spPr>
                        <a:xfrm>
                          <a:off x="608400" y="1214280"/>
                          <a:ext cx="44280" cy="199440"/>
                        </a:xfrm>
                        <a:prstGeom prst="rect">
                          <a:avLst/>
                        </a:prstGeom>
                        <a:noFill/>
                        <a:ln w="0">
                          <a:noFill/>
                        </a:ln>
                      </wps:spPr>
                      <wps:style>
                        <a:lnRef idx="0"/>
                        <a:fillRef idx="0"/>
                        <a:effectRef idx="0"/>
                        <a:fontRef idx="minor"/>
                      </wps:style>
                      <wps:txbx>
                        <w:txbxContent>
                          <w:p>
                            <w:pPr>
                              <w:pStyle w:val="Normal"/>
                              <w:spacing w:lineRule="auto" w:line="276" w:before="0" w:after="0"/>
                              <w:rPr/>
                            </w:pPr>
                            <w:r>
                              <w:rPr>
                                <w:rFonts w:eastAsia="Arial" w:cs="Arial" w:ascii="Arial" w:hAnsi="Arial"/>
                              </w:rPr>
                              <w:t xml:space="preserve"> </w:t>
                            </w:r>
                          </w:p>
                        </w:txbxContent>
                      </wps:txbx>
                      <wps:bodyPr lIns="0" tIns="0" rIns="0" bIns="0" anchor="t">
                        <a:noAutofit/>
                      </wps:bodyPr>
                    </wps:wsp>
                  </wpg:wgp>
                </a:graphicData>
              </a:graphic>
            </wp:anchor>
          </w:drawing>
        </mc:Choice>
        <mc:Fallback>
          <w:pict>
            <v:group id="shape_0" alt="Group 63568" style="position:absolute;margin-left:0pt;margin-top:0pt;width:490.25pt;height:111.3pt" coordorigin="0,0" coordsize="9805,2226">
              <v:rect id="shape_0" stroked="f" o:allowincell="f" style="position:absolute;left:4559;top:528;width:5245;height:364;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b/>
                          <w:sz w:val="28"/>
                        </w:rPr>
                        <w:t>Приватна основна школа „ТВРЂАВА“</w:t>
                      </w:r>
                    </w:p>
                  </w:txbxContent>
                </v:textbox>
                <w10:wrap type="square"/>
              </v:rect>
              <v:rect id="shape_0" stroked="f" o:allowincell="f" style="position:absolute;left:8504;top:528;width:71;height:364;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b/>
                          <w:sz w:val="28"/>
                        </w:rPr>
                        <w:t xml:space="preserve"> </w:t>
                      </w:r>
                    </w:p>
                  </w:txbxContent>
                </v:textbox>
                <w10:wrap type="square"/>
              </v:rect>
              <v:rect id="shape_0" stroked="f" o:allowincell="f" style="position:absolute;left:2229;top:844;width:358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Петроварадин, Штросмајерова 8</w:t>
                      </w:r>
                    </w:p>
                  </w:txbxContent>
                </v:textbox>
                <w10:wrap type="square"/>
              </v:rect>
              <v:rect id="shape_0" stroked="f" o:allowincell="f" style="position:absolute;left:4929;top:844;width:123;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 xml:space="preserve">; </w:t>
                      </w:r>
                    </w:p>
                  </w:txbxContent>
                </v:textbox>
                <w10:wrap type="square"/>
              </v:rect>
              <v:rect id="shape_0" stroked="f" o:allowincell="f" style="position:absolute;left:5024;top:844;width:1488;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тел: 021/6613</w:t>
                      </w:r>
                    </w:p>
                  </w:txbxContent>
                </v:textbox>
                <w10:wrap type="square"/>
              </v:rect>
              <v:rect id="shape_0" stroked="f" o:allowincell="f" style="position:absolute;left:6147;top:844;width: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w:t>
                      </w:r>
                    </w:p>
                  </w:txbxContent>
                </v:textbox>
                <w10:wrap type="square"/>
              </v:rect>
              <v:rect id="shape_0" stroked="f" o:allowincell="f" style="position:absolute;left:6206;top:844;width:38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043</w:t>
                      </w:r>
                    </w:p>
                  </w:txbxContent>
                </v:textbox>
                <w10:wrap type="square"/>
              </v:rect>
              <v:rect id="shape_0" stroked="f" o:allowincell="f" style="position:absolute;left:6498;top:844;width:1659;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 моб. тел: 069/</w:t>
                      </w:r>
                    </w:p>
                  </w:txbxContent>
                </v:textbox>
                <w10:wrap type="square"/>
              </v:rect>
              <v:rect id="shape_0" stroked="f" o:allowincell="f" style="position:absolute;left:7748;top:844;width:257;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79</w:t>
                      </w:r>
                    </w:p>
                  </w:txbxContent>
                </v:textbox>
                <w10:wrap type="square"/>
              </v:rect>
              <v:rect id="shape_0" stroked="f" o:allowincell="f" style="position:absolute;left:7945;top:844;width: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w:t>
                      </w:r>
                    </w:p>
                  </w:txbxContent>
                </v:textbox>
                <w10:wrap type="square"/>
              </v:rect>
              <v:rect id="shape_0" stroked="f" o:allowincell="f" style="position:absolute;left:8004;top:844;width:25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70</w:t>
                      </w:r>
                    </w:p>
                  </w:txbxContent>
                </v:textbox>
                <w10:wrap type="square"/>
              </v:rect>
              <v:rect id="shape_0" stroked="f" o:allowincell="f" style="position:absolute;left:8199;top:844;width: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w:t>
                      </w:r>
                    </w:p>
                  </w:txbxContent>
                </v:textbox>
                <w10:wrap type="square"/>
              </v:rect>
              <v:rect id="shape_0" stroked="f" o:allowincell="f" style="position:absolute;left:8256;top:844;width:259;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80</w:t>
                      </w:r>
                    </w:p>
                  </w:txbxContent>
                </v:textbox>
                <w10:wrap type="square"/>
              </v:rect>
              <v:rect id="shape_0" stroked="f" o:allowincell="f" style="position:absolute;left:8452;top:844;width:12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 xml:space="preserve">; </w:t>
                      </w:r>
                    </w:p>
                  </w:txbxContent>
                </v:textbox>
                <w10:wrap type="square"/>
              </v:rect>
              <v:rect id="shape_0" stroked="f" o:allowincell="f" style="position:absolute;left:8546;top:844;width:5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 xml:space="preserve"> </w:t>
                      </w:r>
                    </w:p>
                  </w:txbxContent>
                </v:textbox>
                <w10:wrap type="square"/>
              </v:rect>
              <v:rect id="shape_0" stroked="f" o:allowincell="f" style="position:absolute;left:4590;top:1104;width:302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 xml:space="preserve">email: info@tvrdjava.edu.rs; </w:t>
                      </w:r>
                    </w:p>
                  </w:txbxContent>
                </v:textbox>
                <w10:wrap type="square"/>
              </v:rect>
              <v:rect id="shape_0" stroked="f" o:allowincell="f" style="position:absolute;left:6869;top:1104;width:2076;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color w:val="000080"/>
                          <w:u w:val="single" w:color="000080"/>
                        </w:rPr>
                        <w:t>www.tvrdjava.edu.r</w:t>
                      </w:r>
                    </w:p>
                  </w:txbxContent>
                </v:textbox>
                <w10:wrap type="square"/>
              </v:rect>
              <v:rect id="shape_0" stroked="f" o:allowincell="f" style="position:absolute;left:8431;top:1104;width:98;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color w:val="000080"/>
                          <w:u w:val="single" w:color="000080"/>
                        </w:rPr>
                        <w:t>s</w:t>
                      </w:r>
                    </w:p>
                  </w:txbxContent>
                </v:textbox>
                <w10:wrap type="square"/>
              </v:rect>
              <v:rect id="shape_0" stroked="f" o:allowincell="f" style="position:absolute;left:8504;top:1104;width:55;height:287;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color w:val="000080"/>
                        </w:rPr>
                        <w:t xml:space="preserve"> </w:t>
                      </w:r>
                    </w:p>
                  </w:txbxContent>
                </v:textbox>
                <w10:wrap type="square"/>
              </v:rect>
              <v:rect id="shape_0" stroked="f" o:allowincell="f" style="position:absolute;left:1028;top:1368;width:54;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color w:val="000080"/>
                        </w:rPr>
                        <w:t xml:space="preserve"> </w:t>
                      </w:r>
                    </w:p>
                  </w:txbxContent>
                </v:textbox>
                <w10:wrap type="square"/>
              </v:rect>
              <v:rect id="shape_0" stroked="f" o:allowincell="f" style="position:absolute;left:1028;top:1673;width:54;height:286;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t xml:space="preserve"> </w:t>
                      </w:r>
                    </w:p>
                  </w:txbxContent>
                </v:textbox>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0;width:868;height:1726;mso-wrap-style:none;v-text-anchor:middle;mso-position-horizontal-relative:page;mso-position-vertical-relative:page" type="_x0000_t75">
                <v:imagedata r:id="rId2" o:detectmouseclick="t"/>
                <v:stroke color="#3465a4" joinstyle="round" endcap="flat"/>
                <w10:wrap type="square"/>
              </v:shape>
              <v:rect id="shape_0" stroked="f" o:allowincell="f" style="position:absolute;left:870;top:1957;width:115;height:256;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rFonts w:eastAsia="Segoe UI Symbol" w:cs="Segoe UI Symbol" w:ascii="Segoe UI Symbol" w:hAnsi="Segoe UI Symbol"/>
                        </w:rPr>
                        <w:t></w:t>
                      </w:r>
                    </w:p>
                  </w:txbxContent>
                </v:textbox>
                <w10:wrap type="square"/>
              </v:rect>
              <v:rect id="shape_0" stroked="f" o:allowincell="f" style="position:absolute;left:958;top:1912;width:69;height:313;mso-wrap-style:square;v-text-anchor:top;mso-position-horizontal-relative:page;mso-position-vertical-relative:page">
                <v:fill o:detectmouseclick="t" on="false"/>
                <v:stroke color="#3465a4" joinstyle="round" endcap="flat"/>
                <v:textbox>
                  <w:txbxContent>
                    <w:p>
                      <w:pPr>
                        <w:pStyle w:val="Normal"/>
                        <w:spacing w:lineRule="auto" w:line="276" w:before="0" w:after="0"/>
                        <w:rPr/>
                      </w:pPr>
                      <w:r>
                        <w:rPr>
                          <w:rFonts w:eastAsia="Arial" w:cs="Arial" w:ascii="Arial" w:hAnsi="Arial"/>
                        </w:rPr>
                        <w:t xml:space="preserve"> </w:t>
                      </w:r>
                    </w:p>
                  </w:txbxContent>
                </v:textbox>
                <w10:wrap type="square"/>
              </v:rect>
            </v:group>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2">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4">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5">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6">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7">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8">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800"/>
        </w:tabs>
        <w:ind w:start="1800" w:hanging="360"/>
      </w:pPr>
      <w:rPr/>
    </w:lvl>
    <w:lvl w:ilvl="3">
      <w:start w:val="1"/>
      <w:numFmt w:val="decimal"/>
      <w:lvlText w:val="%4."/>
      <w:lvlJc w:val="start"/>
      <w:pPr>
        <w:tabs>
          <w:tab w:val="num" w:pos="2520"/>
        </w:tabs>
        <w:ind w:start="2520" w:hanging="360"/>
      </w:pPr>
      <w:rPr/>
    </w:lvl>
    <w:lvl w:ilvl="4">
      <w:start w:val="1"/>
      <w:numFmt w:val="decimal"/>
      <w:lvlText w:val="%5."/>
      <w:lvlJc w:val="start"/>
      <w:pPr>
        <w:tabs>
          <w:tab w:val="num" w:pos="3240"/>
        </w:tabs>
        <w:ind w:start="3240" w:hanging="360"/>
      </w:pPr>
      <w:rPr/>
    </w:lvl>
    <w:lvl w:ilvl="5">
      <w:start w:val="1"/>
      <w:numFmt w:val="decimal"/>
      <w:lvlText w:val="%6."/>
      <w:lvlJc w:val="start"/>
      <w:pPr>
        <w:tabs>
          <w:tab w:val="num" w:pos="3960"/>
        </w:tabs>
        <w:ind w:start="3960" w:hanging="360"/>
      </w:pPr>
      <w:rPr/>
    </w:lvl>
    <w:lvl w:ilvl="6">
      <w:start w:val="1"/>
      <w:numFmt w:val="decimal"/>
      <w:lvlText w:val="%7."/>
      <w:lvlJc w:val="start"/>
      <w:pPr>
        <w:tabs>
          <w:tab w:val="num" w:pos="4680"/>
        </w:tabs>
        <w:ind w:start="4680" w:hanging="360"/>
      </w:pPr>
      <w:rPr/>
    </w:lvl>
    <w:lvl w:ilvl="7">
      <w:start w:val="1"/>
      <w:numFmt w:val="decimal"/>
      <w:lvlText w:val="%8."/>
      <w:lvlJc w:val="start"/>
      <w:pPr>
        <w:tabs>
          <w:tab w:val="num" w:pos="5400"/>
        </w:tabs>
        <w:ind w:start="5400" w:hanging="360"/>
      </w:pPr>
      <w:rPr/>
    </w:lvl>
    <w:lvl w:ilvl="8">
      <w:start w:val="1"/>
      <w:numFmt w:val="decimal"/>
      <w:lvlText w:val="%9."/>
      <w:lvlJc w:val="start"/>
      <w:pPr>
        <w:tabs>
          <w:tab w:val="num" w:pos="6120"/>
        </w:tabs>
        <w:ind w:start="6120" w:hanging="360"/>
      </w:pPr>
      <w:rPr/>
    </w:lvl>
  </w:abstractNum>
  <w:abstractNum w:abstractNumId="10">
    <w:lvl w:ilvl="0">
      <w:start w:val="1"/>
      <w:numFmt w:val="decimal"/>
      <w:lvlText w:val="%1)"/>
      <w:lvlJc w:val="start"/>
      <w:pPr>
        <w:tabs>
          <w:tab w:val="num" w:pos="0"/>
        </w:tabs>
        <w:ind w:start="135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1">
      <w:start w:val="1"/>
      <w:numFmt w:val="lowerLetter"/>
      <w:lvlText w:val="%2"/>
      <w:lvlJc w:val="start"/>
      <w:pPr>
        <w:tabs>
          <w:tab w:val="num" w:pos="0"/>
        </w:tabs>
        <w:ind w:start="207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2">
      <w:start w:val="1"/>
      <w:numFmt w:val="lowerRoman"/>
      <w:lvlText w:val="%3"/>
      <w:lvlJc w:val="start"/>
      <w:pPr>
        <w:tabs>
          <w:tab w:val="num" w:pos="0"/>
        </w:tabs>
        <w:ind w:start="279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3">
      <w:start w:val="1"/>
      <w:numFmt w:val="decimal"/>
      <w:lvlText w:val="%4"/>
      <w:lvlJc w:val="start"/>
      <w:pPr>
        <w:tabs>
          <w:tab w:val="num" w:pos="0"/>
        </w:tabs>
        <w:ind w:start="351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4">
      <w:start w:val="1"/>
      <w:numFmt w:val="lowerLetter"/>
      <w:lvlText w:val="%5"/>
      <w:lvlJc w:val="start"/>
      <w:pPr>
        <w:tabs>
          <w:tab w:val="num" w:pos="0"/>
        </w:tabs>
        <w:ind w:start="423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5">
      <w:start w:val="1"/>
      <w:numFmt w:val="lowerRoman"/>
      <w:lvlText w:val="%6"/>
      <w:lvlJc w:val="start"/>
      <w:pPr>
        <w:tabs>
          <w:tab w:val="num" w:pos="0"/>
        </w:tabs>
        <w:ind w:start="495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6">
      <w:start w:val="1"/>
      <w:numFmt w:val="decimal"/>
      <w:lvlText w:val="%7"/>
      <w:lvlJc w:val="start"/>
      <w:pPr>
        <w:tabs>
          <w:tab w:val="num" w:pos="0"/>
        </w:tabs>
        <w:ind w:start="567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7">
      <w:start w:val="1"/>
      <w:numFmt w:val="lowerLetter"/>
      <w:lvlText w:val="%8"/>
      <w:lvlJc w:val="start"/>
      <w:pPr>
        <w:tabs>
          <w:tab w:val="num" w:pos="0"/>
        </w:tabs>
        <w:ind w:start="6394" w:hanging="0"/>
      </w:pPr>
      <w:rPr>
        <w:rFonts w:ascii="Calibri" w:hAnsi="Calibri" w:eastAsia="Calibri" w:cs="Calibri"/>
        <w:b w:val="false"/>
        <w:i w:val="false"/>
        <w:strike w:val="false"/>
        <w:dstrike w:val="false"/>
        <w:color w:val="000000"/>
        <w:position w:val="0"/>
        <w:sz w:val="22"/>
        <w:u w:val="none" w:color="000000"/>
        <w:shd w:fill="auto" w:val="clear"/>
        <w:vertAlign w:val="baseline"/>
      </w:rPr>
    </w:lvl>
    <w:lvl w:ilvl="8">
      <w:start w:val="1"/>
      <w:numFmt w:val="lowerRoman"/>
      <w:lvlText w:val="%9"/>
      <w:lvlJc w:val="start"/>
      <w:pPr>
        <w:tabs>
          <w:tab w:val="num" w:pos="0"/>
        </w:tabs>
        <w:ind w:start="7114" w:hanging="0"/>
      </w:pPr>
      <w:rPr>
        <w:rFonts w:ascii="Calibri" w:hAnsi="Calibri" w:eastAsia="Calibri" w:cs="Calibri"/>
        <w:b w:val="false"/>
        <w:i w:val="false"/>
        <w:strike w:val="false"/>
        <w:dstrike w:val="false"/>
        <w:color w:val="000000"/>
        <w:position w:val="0"/>
        <w:sz w:val="22"/>
        <w:u w:val="none" w:color="000000"/>
        <w:shd w:fill="auto" w:val="clear"/>
        <w:vertAlign w:val="baseline"/>
      </w:r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Calibri"/>
      <w:color w:val="auto"/>
      <w:kern w:val="0"/>
      <w:sz w:val="22"/>
      <w:szCs w:val="22"/>
      <w:lang w:val="en-US" w:eastAsia="en-US" w:bidi="ar-SA"/>
    </w:rPr>
  </w:style>
  <w:style w:type="paragraph" w:styleId="Heading1">
    <w:name w:val="heading 1"/>
    <w:basedOn w:val="Normal"/>
    <w:next w:val="Normal"/>
    <w:qFormat/>
    <w:pPr>
      <w:keepNext w:val="true"/>
      <w:keepLines/>
      <w:spacing w:before="480" w:after="120"/>
      <w:outlineLvl w:val="0"/>
    </w:pPr>
    <w:rPr>
      <w:b/>
      <w:sz w:val="48"/>
      <w:szCs w:val="48"/>
    </w:rPr>
  </w:style>
  <w:style w:type="paragraph" w:styleId="Heading2">
    <w:name w:val="heading 2"/>
    <w:basedOn w:val="Normal"/>
    <w:next w:val="Normal"/>
    <w:qFormat/>
    <w:pPr>
      <w:keepNext w:val="true"/>
      <w:keepLines/>
      <w:spacing w:before="360" w:after="80"/>
      <w:outlineLvl w:val="1"/>
    </w:pPr>
    <w:rPr>
      <w:b/>
      <w:sz w:val="36"/>
      <w:szCs w:val="36"/>
    </w:rPr>
  </w:style>
  <w:style w:type="paragraph" w:styleId="Heading3">
    <w:name w:val="heading 3"/>
    <w:basedOn w:val="Normal"/>
    <w:next w:val="Normal"/>
    <w:qFormat/>
    <w:pPr>
      <w:keepNext w:val="true"/>
      <w:keepLines/>
      <w:spacing w:before="280" w:after="80"/>
      <w:outlineLvl w:val="2"/>
    </w:pPr>
    <w:rPr>
      <w:b/>
      <w:sz w:val="28"/>
      <w:szCs w:val="28"/>
    </w:rPr>
  </w:style>
  <w:style w:type="paragraph" w:styleId="Heading4">
    <w:name w:val="heading 4"/>
    <w:basedOn w:val="Normal"/>
    <w:next w:val="Normal"/>
    <w:qFormat/>
    <w:pPr>
      <w:keepNext w:val="true"/>
      <w:keepLines/>
      <w:spacing w:before="240" w:after="40"/>
      <w:outlineLvl w:val="3"/>
    </w:pPr>
    <w:rPr>
      <w:b/>
      <w:sz w:val="24"/>
      <w:szCs w:val="24"/>
    </w:rPr>
  </w:style>
  <w:style w:type="paragraph" w:styleId="Heading5">
    <w:name w:val="heading 5"/>
    <w:basedOn w:val="Normal"/>
    <w:next w:val="Normal"/>
    <w:qFormat/>
    <w:pPr>
      <w:keepNext w:val="true"/>
      <w:keepLines/>
      <w:spacing w:before="220" w:after="40"/>
      <w:outlineLvl w:val="4"/>
    </w:pPr>
    <w:rPr>
      <w:b/>
    </w:rPr>
  </w:style>
  <w:style w:type="paragraph" w:styleId="Heading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f87787"/>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b73171"/>
    <w:pPr>
      <w:spacing w:before="0" w:after="160"/>
      <w:ind w:hanging="0" w:start="720"/>
      <w:contextualSpacing/>
    </w:pPr>
    <w:rPr/>
  </w:style>
  <w:style w:type="paragraph" w:styleId="BalloonText">
    <w:name w:val="Balloon Text"/>
    <w:basedOn w:val="Normal"/>
    <w:link w:val="BalloonTextChar"/>
    <w:uiPriority w:val="99"/>
    <w:semiHidden/>
    <w:unhideWhenUsed/>
    <w:qFormat/>
    <w:rsid w:val="00f87787"/>
    <w:pPr>
      <w:spacing w:lineRule="auto" w:line="240" w:before="0" w:after="0"/>
    </w:pPr>
    <w:rPr>
      <w:rFonts w:ascii="Tahoma" w:hAnsi="Tahoma" w:cs="Tahoma"/>
      <w:sz w:val="16"/>
      <w:szCs w:val="16"/>
    </w:rPr>
  </w:style>
  <w:style w:type="paragraph" w:styleId="basic-paragraph" w:customStyle="1">
    <w:name w:val="basic-paragraph"/>
    <w:basedOn w:val="Normal"/>
    <w:qFormat/>
    <w:rsid w:val="0096162d"/>
    <w:pPr>
      <w:spacing w:lineRule="auto" w:line="240" w:beforeAutospacing="1" w:afterAutospacing="1"/>
    </w:pPr>
    <w:rPr>
      <w:rFonts w:ascii="Times New Roman" w:hAnsi="Times New Roman" w:eastAsia="Times New Roman" w:cs="Times New Roman"/>
      <w:sz w:val="24"/>
      <w:szCs w:val="24"/>
      <w:lang w:val="sr-Latn-RS" w:eastAsia="sr-Latn-RS"/>
    </w:rPr>
  </w:style>
  <w:style w:type="paragraph" w:styleId="HeaderandFooter">
    <w:name w:val="Header and Footer"/>
    <w:basedOn w:val="Normal"/>
    <w:qFormat/>
    <w:pPr/>
    <w:rPr/>
  </w:style>
  <w:style w:type="paragraph" w:styleId="Header">
    <w:name w:val="header"/>
    <w:basedOn w:val="HeaderandFooter"/>
    <w:pPr/>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fstxTAFaTudOB3TPaYl3N+EFhN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yCGguZ2pkZ3hzOAByITF0d0N4YWpLMUgzQnN4bXhuSGd0ZUR1Z3JRcGRzNEpu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LibreOffice/26.2.5.2$Windows_X86_64 LibreOffice_project/cd7284b4cbbfeb507e630c1aac019f4157393acb</Application>
  <AppVersion>15.0000</AppVersion>
  <Pages>17</Pages>
  <Words>5398</Words>
  <Characters>31988</Characters>
  <CharactersWithSpaces>37394</CharactersWithSpaces>
  <Paragraphs>298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2023-08-31T16:22:00Z</dcterms:created>
  <dc:creator/>
  <dc:description/>
  <dc:language>en-US</dc:language>
  <cp:lastModifiedBy/>
  <dcterms:modified xsi:type="dcterms:W3CDTF">2026-09-18T08:19:42Z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